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BDFCA" w14:textId="1D26080D" w:rsidR="00A15E72" w:rsidRPr="003463D7" w:rsidRDefault="00A15E72" w:rsidP="00A15E72">
      <w:pPr>
        <w:spacing w:line="276" w:lineRule="auto"/>
        <w:jc w:val="right"/>
        <w:rPr>
          <w:rFonts w:asciiTheme="minorHAnsi" w:hAnsiTheme="minorHAnsi" w:cs="Arial"/>
          <w:szCs w:val="22"/>
        </w:rPr>
      </w:pPr>
      <w:r>
        <w:rPr>
          <w:rFonts w:asciiTheme="minorHAnsi" w:hAnsiTheme="minorHAnsi" w:cs="Arial"/>
          <w:szCs w:val="22"/>
        </w:rPr>
        <w:t>M</w:t>
      </w:r>
      <w:r w:rsidRPr="003463D7">
        <w:rPr>
          <w:rFonts w:asciiTheme="minorHAnsi" w:hAnsiTheme="minorHAnsi" w:cs="Arial"/>
          <w:szCs w:val="22"/>
        </w:rPr>
        <w:t>edieninformation</w:t>
      </w:r>
      <w:r w:rsidRPr="003463D7">
        <w:rPr>
          <w:rFonts w:asciiTheme="minorHAnsi" w:hAnsiTheme="minorHAnsi" w:cs="Arial"/>
          <w:szCs w:val="22"/>
        </w:rPr>
        <w:tab/>
        <w:t xml:space="preserve">Nr. </w:t>
      </w:r>
      <w:r>
        <w:rPr>
          <w:rFonts w:asciiTheme="minorHAnsi" w:hAnsiTheme="minorHAnsi" w:cs="Arial"/>
          <w:szCs w:val="22"/>
        </w:rPr>
        <w:t>162</w:t>
      </w:r>
    </w:p>
    <w:p w14:paraId="58B50C31" w14:textId="77777777" w:rsidR="00A15E72" w:rsidRPr="003463D7" w:rsidRDefault="00A15E72" w:rsidP="00A15E72">
      <w:pPr>
        <w:spacing w:line="276" w:lineRule="auto"/>
        <w:jc w:val="right"/>
        <w:rPr>
          <w:rFonts w:asciiTheme="minorHAnsi" w:hAnsiTheme="minorHAnsi" w:cs="Arial"/>
          <w:szCs w:val="22"/>
        </w:rPr>
      </w:pPr>
      <w:r>
        <w:rPr>
          <w:rFonts w:asciiTheme="minorHAnsi" w:hAnsiTheme="minorHAnsi" w:cs="Arial"/>
          <w:szCs w:val="22"/>
        </w:rPr>
        <w:t>Telefon: (08161)600-154</w:t>
      </w:r>
    </w:p>
    <w:p w14:paraId="34A19C67" w14:textId="5B1A0266" w:rsidR="00A15E72" w:rsidRPr="003463D7" w:rsidRDefault="00A15E72" w:rsidP="00A15E72">
      <w:pPr>
        <w:spacing w:line="276" w:lineRule="auto"/>
        <w:jc w:val="right"/>
        <w:rPr>
          <w:rFonts w:asciiTheme="minorHAnsi" w:hAnsiTheme="minorHAnsi" w:cs="Arial"/>
          <w:szCs w:val="22"/>
        </w:rPr>
      </w:pPr>
      <w:r w:rsidRPr="003463D7">
        <w:rPr>
          <w:rFonts w:asciiTheme="minorHAnsi" w:hAnsiTheme="minorHAnsi" w:cs="Arial"/>
          <w:szCs w:val="22"/>
        </w:rPr>
        <w:t xml:space="preserve">Freising, den </w:t>
      </w:r>
      <w:r>
        <w:rPr>
          <w:rFonts w:asciiTheme="minorHAnsi" w:hAnsiTheme="minorHAnsi" w:cs="Arial"/>
          <w:szCs w:val="22"/>
        </w:rPr>
        <w:t>1</w:t>
      </w:r>
      <w:r>
        <w:rPr>
          <w:rFonts w:asciiTheme="minorHAnsi" w:hAnsiTheme="minorHAnsi" w:cs="Arial"/>
          <w:szCs w:val="22"/>
        </w:rPr>
        <w:t>2</w:t>
      </w:r>
      <w:r>
        <w:rPr>
          <w:rFonts w:asciiTheme="minorHAnsi" w:hAnsiTheme="minorHAnsi" w:cs="Arial"/>
          <w:szCs w:val="22"/>
        </w:rPr>
        <w:t>.</w:t>
      </w:r>
      <w:r>
        <w:rPr>
          <w:rFonts w:asciiTheme="minorHAnsi" w:hAnsiTheme="minorHAnsi" w:cs="Arial"/>
          <w:szCs w:val="22"/>
        </w:rPr>
        <w:t>10</w:t>
      </w:r>
      <w:r>
        <w:rPr>
          <w:rFonts w:asciiTheme="minorHAnsi" w:hAnsiTheme="minorHAnsi" w:cs="Arial"/>
          <w:szCs w:val="22"/>
        </w:rPr>
        <w:t>.2021</w:t>
      </w:r>
    </w:p>
    <w:p w14:paraId="5E36DAEA" w14:textId="77777777" w:rsidR="00A15E72" w:rsidRDefault="00A15E72" w:rsidP="00A15E72">
      <w:pPr>
        <w:spacing w:line="360" w:lineRule="auto"/>
        <w:jc w:val="center"/>
        <w:rPr>
          <w:rFonts w:asciiTheme="minorHAnsi" w:hAnsiTheme="minorHAnsi" w:cs="Arial"/>
          <w:b/>
          <w:sz w:val="32"/>
          <w:szCs w:val="32"/>
          <w:u w:val="single"/>
        </w:rPr>
      </w:pPr>
      <w:bookmarkStart w:id="0" w:name="Cursorposition"/>
      <w:bookmarkEnd w:id="0"/>
    </w:p>
    <w:p w14:paraId="42033A31" w14:textId="6C0D8867" w:rsidR="00A15E72" w:rsidRPr="00A15E72" w:rsidRDefault="00A15E72" w:rsidP="00A15E72">
      <w:pPr>
        <w:spacing w:line="360" w:lineRule="auto"/>
        <w:jc w:val="center"/>
        <w:rPr>
          <w:rFonts w:asciiTheme="minorHAnsi" w:hAnsiTheme="minorHAnsi" w:cs="Arial"/>
          <w:b/>
          <w:sz w:val="32"/>
          <w:szCs w:val="32"/>
          <w:u w:val="single"/>
        </w:rPr>
      </w:pPr>
      <w:r w:rsidRPr="00A15E72">
        <w:rPr>
          <w:rFonts w:asciiTheme="minorHAnsi" w:hAnsiTheme="minorHAnsi" w:cs="Arial"/>
          <w:b/>
          <w:sz w:val="32"/>
          <w:szCs w:val="32"/>
          <w:u w:val="single"/>
        </w:rPr>
        <w:t>Pressemitteilung</w:t>
      </w:r>
    </w:p>
    <w:p w14:paraId="278BF33F" w14:textId="67870622" w:rsidR="00D46079" w:rsidRPr="00A15E72" w:rsidRDefault="001D7AA8" w:rsidP="00A15E72">
      <w:pPr>
        <w:spacing w:line="360" w:lineRule="auto"/>
        <w:jc w:val="center"/>
        <w:rPr>
          <w:rFonts w:asciiTheme="minorHAnsi" w:hAnsiTheme="minorHAnsi" w:cs="Arial"/>
          <w:b/>
          <w:sz w:val="36"/>
          <w:szCs w:val="36"/>
        </w:rPr>
      </w:pPr>
      <w:r w:rsidRPr="00A15E72">
        <w:rPr>
          <w:rFonts w:asciiTheme="minorHAnsi" w:hAnsiTheme="minorHAnsi" w:cs="Arial"/>
          <w:b/>
          <w:sz w:val="32"/>
          <w:szCs w:val="32"/>
        </w:rPr>
        <w:t>Allen Unkenrufen getrotzt</w:t>
      </w:r>
      <w:r w:rsidR="00CA0476" w:rsidRPr="00A15E72">
        <w:rPr>
          <w:rFonts w:asciiTheme="minorHAnsi" w:hAnsiTheme="minorHAnsi" w:cs="Arial"/>
          <w:b/>
          <w:sz w:val="32"/>
          <w:szCs w:val="32"/>
        </w:rPr>
        <w:t xml:space="preserve"> – ein erfolgreiches Projekt</w:t>
      </w:r>
    </w:p>
    <w:p w14:paraId="3EFF7EEB" w14:textId="3AD24EC6" w:rsidR="00D46079" w:rsidRPr="007C21E3" w:rsidRDefault="006D0D51">
      <w:pPr>
        <w:spacing w:line="360" w:lineRule="auto"/>
        <w:jc w:val="both"/>
        <w:rPr>
          <w:sz w:val="24"/>
          <w:szCs w:val="24"/>
          <w:lang w:eastAsia="en-US"/>
        </w:rPr>
      </w:pPr>
      <w:r w:rsidRPr="007C21E3">
        <w:rPr>
          <w:sz w:val="24"/>
          <w:szCs w:val="24"/>
          <w:lang w:eastAsia="en-US"/>
        </w:rPr>
        <w:t>Am 12.10.</w:t>
      </w:r>
      <w:r w:rsidR="000F76BF" w:rsidRPr="007C21E3">
        <w:rPr>
          <w:sz w:val="24"/>
          <w:szCs w:val="24"/>
          <w:lang w:eastAsia="en-US"/>
        </w:rPr>
        <w:t xml:space="preserve"> fand der</w:t>
      </w:r>
      <w:r w:rsidR="001D7AA8" w:rsidRPr="007C21E3">
        <w:rPr>
          <w:sz w:val="24"/>
          <w:szCs w:val="24"/>
          <w:lang w:eastAsia="en-US"/>
        </w:rPr>
        <w:t xml:space="preserve"> Abschluss des Projekts „Allen Unkenrufen zum Trotz“</w:t>
      </w:r>
      <w:r w:rsidR="009779A5" w:rsidRPr="007C21E3">
        <w:rPr>
          <w:sz w:val="24"/>
          <w:szCs w:val="24"/>
          <w:lang w:eastAsia="en-US"/>
        </w:rPr>
        <w:t xml:space="preserve"> mit einer Prä</w:t>
      </w:r>
      <w:r w:rsidR="00B86AF5" w:rsidRPr="007C21E3">
        <w:rPr>
          <w:sz w:val="24"/>
          <w:szCs w:val="24"/>
          <w:lang w:eastAsia="en-US"/>
        </w:rPr>
        <w:t>sentations</w:t>
      </w:r>
      <w:r w:rsidR="000F76BF" w:rsidRPr="007C21E3">
        <w:rPr>
          <w:sz w:val="24"/>
          <w:szCs w:val="24"/>
          <w:lang w:eastAsia="en-US"/>
        </w:rPr>
        <w:t>veranstaltung</w:t>
      </w:r>
      <w:r w:rsidRPr="007C21E3">
        <w:rPr>
          <w:sz w:val="24"/>
          <w:szCs w:val="24"/>
          <w:lang w:eastAsia="en-US"/>
        </w:rPr>
        <w:t xml:space="preserve"> in Freising</w:t>
      </w:r>
      <w:r w:rsidR="001D7AA8" w:rsidRPr="007C21E3">
        <w:rPr>
          <w:sz w:val="24"/>
          <w:szCs w:val="24"/>
          <w:lang w:eastAsia="en-US"/>
        </w:rPr>
        <w:t xml:space="preserve"> statt. Wurden die Projektziele erreicht? Geht es der Gelbbauchunke bei uns besser? „Ja!“, sagen die </w:t>
      </w:r>
      <w:r w:rsidR="00E97B6E" w:rsidRPr="007C21E3">
        <w:rPr>
          <w:sz w:val="24"/>
          <w:szCs w:val="24"/>
          <w:lang w:eastAsia="en-US"/>
        </w:rPr>
        <w:t>Fachleute</w:t>
      </w:r>
      <w:r w:rsidR="000F76BF" w:rsidRPr="007C21E3">
        <w:rPr>
          <w:sz w:val="24"/>
          <w:szCs w:val="24"/>
          <w:lang w:eastAsia="en-US"/>
        </w:rPr>
        <w:t xml:space="preserve"> </w:t>
      </w:r>
      <w:r w:rsidR="00880E13" w:rsidRPr="007C21E3">
        <w:rPr>
          <w:sz w:val="24"/>
          <w:szCs w:val="24"/>
          <w:lang w:eastAsia="en-US"/>
        </w:rPr>
        <w:t xml:space="preserve">und </w:t>
      </w:r>
      <w:r w:rsidR="005023F4" w:rsidRPr="007C21E3">
        <w:rPr>
          <w:sz w:val="24"/>
          <w:szCs w:val="24"/>
          <w:lang w:eastAsia="en-US"/>
        </w:rPr>
        <w:t>die Projektergebnisse</w:t>
      </w:r>
      <w:r w:rsidR="007E2DB3" w:rsidRPr="007C21E3">
        <w:rPr>
          <w:sz w:val="24"/>
          <w:szCs w:val="24"/>
          <w:lang w:eastAsia="en-US"/>
        </w:rPr>
        <w:t xml:space="preserve"> </w:t>
      </w:r>
      <w:r w:rsidR="00880E13" w:rsidRPr="007C21E3">
        <w:rPr>
          <w:sz w:val="24"/>
          <w:szCs w:val="24"/>
          <w:lang w:eastAsia="en-US"/>
        </w:rPr>
        <w:t>haben d</w:t>
      </w:r>
      <w:r w:rsidR="00E97B6E" w:rsidRPr="007C21E3">
        <w:rPr>
          <w:sz w:val="24"/>
          <w:szCs w:val="24"/>
          <w:lang w:eastAsia="en-US"/>
        </w:rPr>
        <w:t>a</w:t>
      </w:r>
      <w:r w:rsidR="00880E13" w:rsidRPr="007C21E3">
        <w:rPr>
          <w:sz w:val="24"/>
          <w:szCs w:val="24"/>
          <w:lang w:eastAsia="en-US"/>
        </w:rPr>
        <w:t>s nun bestätigt</w:t>
      </w:r>
      <w:r w:rsidR="00A15E72" w:rsidRPr="007C21E3">
        <w:rPr>
          <w:sz w:val="24"/>
          <w:szCs w:val="24"/>
          <w:lang w:eastAsia="en-US"/>
        </w:rPr>
        <w:t>.</w:t>
      </w:r>
    </w:p>
    <w:p w14:paraId="6AB4DEB3" w14:textId="77777777" w:rsidR="00D46079" w:rsidRPr="007C21E3" w:rsidRDefault="00D46079">
      <w:pPr>
        <w:spacing w:line="360" w:lineRule="auto"/>
        <w:jc w:val="both"/>
        <w:rPr>
          <w:rFonts w:asciiTheme="minorHAnsi" w:hAnsiTheme="minorHAnsi" w:cs="Arial"/>
          <w:sz w:val="24"/>
          <w:szCs w:val="24"/>
          <w:highlight w:val="yellow"/>
        </w:rPr>
      </w:pPr>
    </w:p>
    <w:p w14:paraId="6B5B1821" w14:textId="6A031701" w:rsidR="00517D49" w:rsidRPr="007C21E3" w:rsidRDefault="001D7AA8">
      <w:pPr>
        <w:spacing w:line="360" w:lineRule="auto"/>
        <w:rPr>
          <w:rFonts w:cstheme="minorHAnsi"/>
          <w:sz w:val="24"/>
          <w:szCs w:val="24"/>
        </w:rPr>
      </w:pPr>
      <w:r w:rsidRPr="007C21E3">
        <w:rPr>
          <w:sz w:val="24"/>
          <w:szCs w:val="24"/>
          <w:lang w:eastAsia="en-US"/>
        </w:rPr>
        <w:t>F</w:t>
      </w:r>
      <w:r w:rsidRPr="007C21E3">
        <w:rPr>
          <w:rFonts w:cstheme="minorHAnsi"/>
          <w:sz w:val="24"/>
          <w:szCs w:val="24"/>
        </w:rPr>
        <w:t>ün</w:t>
      </w:r>
      <w:r w:rsidR="00A56396" w:rsidRPr="007C21E3">
        <w:rPr>
          <w:rFonts w:cstheme="minorHAnsi"/>
          <w:sz w:val="24"/>
          <w:szCs w:val="24"/>
        </w:rPr>
        <w:t xml:space="preserve">f Jahre lang haben sich </w:t>
      </w:r>
      <w:r w:rsidR="00B86AF5" w:rsidRPr="007C21E3">
        <w:rPr>
          <w:rFonts w:cstheme="minorHAnsi"/>
          <w:sz w:val="24"/>
          <w:szCs w:val="24"/>
        </w:rPr>
        <w:t>die</w:t>
      </w:r>
      <w:r w:rsidR="00A56396" w:rsidRPr="007C21E3">
        <w:rPr>
          <w:rFonts w:cstheme="minorHAnsi"/>
          <w:sz w:val="24"/>
          <w:szCs w:val="24"/>
        </w:rPr>
        <w:t xml:space="preserve"> </w:t>
      </w:r>
      <w:r w:rsidR="007E2DB3" w:rsidRPr="007C21E3">
        <w:rPr>
          <w:rFonts w:cstheme="minorHAnsi"/>
          <w:sz w:val="24"/>
          <w:szCs w:val="24"/>
        </w:rPr>
        <w:t>vier Träger</w:t>
      </w:r>
      <w:r w:rsidR="005023F4" w:rsidRPr="007C21E3">
        <w:rPr>
          <w:rFonts w:cstheme="minorHAnsi"/>
          <w:sz w:val="24"/>
          <w:szCs w:val="24"/>
        </w:rPr>
        <w:t xml:space="preserve"> engagiert: </w:t>
      </w:r>
      <w:r w:rsidR="007E2DB3" w:rsidRPr="007C21E3">
        <w:rPr>
          <w:rFonts w:cstheme="minorHAnsi"/>
          <w:sz w:val="24"/>
          <w:szCs w:val="24"/>
        </w:rPr>
        <w:t xml:space="preserve">der Bund Naturschutz mit den Kreisgruppen in den sechs Projektlandkreisen </w:t>
      </w:r>
      <w:r w:rsidR="005023F4" w:rsidRPr="007C21E3">
        <w:rPr>
          <w:rFonts w:cstheme="minorHAnsi"/>
          <w:sz w:val="24"/>
          <w:szCs w:val="24"/>
        </w:rPr>
        <w:t xml:space="preserve">(Neuburg-Schrobenhausen, Pfaffenhofen, Freising, Erding, Mühldorf am Inn und Altötting) </w:t>
      </w:r>
      <w:r w:rsidR="007E2DB3" w:rsidRPr="007C21E3">
        <w:rPr>
          <w:rFonts w:cstheme="minorHAnsi"/>
          <w:sz w:val="24"/>
          <w:szCs w:val="24"/>
        </w:rPr>
        <w:t>und die Landkreise Neuburg-Schrobenhausen, Freising und Altötting</w:t>
      </w:r>
      <w:r w:rsidR="005023F4" w:rsidRPr="007C21E3">
        <w:rPr>
          <w:rFonts w:cstheme="minorHAnsi"/>
          <w:sz w:val="24"/>
          <w:szCs w:val="24"/>
        </w:rPr>
        <w:t>. I</w:t>
      </w:r>
      <w:r w:rsidR="00B86AF5" w:rsidRPr="007C21E3">
        <w:rPr>
          <w:rFonts w:cstheme="minorHAnsi"/>
          <w:sz w:val="24"/>
          <w:szCs w:val="24"/>
        </w:rPr>
        <w:t>hre</w:t>
      </w:r>
      <w:r w:rsidR="000776A0" w:rsidRPr="007C21E3">
        <w:rPr>
          <w:rFonts w:cstheme="minorHAnsi"/>
          <w:sz w:val="24"/>
          <w:szCs w:val="24"/>
        </w:rPr>
        <w:t xml:space="preserve"> gemeinsamen</w:t>
      </w:r>
      <w:r w:rsidR="00517D49" w:rsidRPr="007C21E3">
        <w:rPr>
          <w:rFonts w:cstheme="minorHAnsi"/>
          <w:sz w:val="24"/>
          <w:szCs w:val="24"/>
        </w:rPr>
        <w:t xml:space="preserve"> Ziele</w:t>
      </w:r>
      <w:r w:rsidR="005023F4" w:rsidRPr="007C21E3">
        <w:rPr>
          <w:rFonts w:cstheme="minorHAnsi"/>
          <w:sz w:val="24"/>
          <w:szCs w:val="24"/>
        </w:rPr>
        <w:t xml:space="preserve"> waren</w:t>
      </w:r>
      <w:r w:rsidR="00517D49" w:rsidRPr="007C21E3">
        <w:rPr>
          <w:rFonts w:cstheme="minorHAnsi"/>
          <w:sz w:val="24"/>
          <w:szCs w:val="24"/>
        </w:rPr>
        <w:t>: d</w:t>
      </w:r>
      <w:r w:rsidRPr="007C21E3">
        <w:rPr>
          <w:rFonts w:cstheme="minorHAnsi"/>
          <w:sz w:val="24"/>
          <w:szCs w:val="24"/>
        </w:rPr>
        <w:t xml:space="preserve">ass die Gelbbauchunke in der öffentlichen Wahrnehmung bekannter wird, </w:t>
      </w:r>
      <w:r w:rsidR="00517D49" w:rsidRPr="007C21E3">
        <w:rPr>
          <w:rFonts w:cstheme="minorHAnsi"/>
          <w:sz w:val="24"/>
          <w:szCs w:val="24"/>
        </w:rPr>
        <w:t>dass sich ein</w:t>
      </w:r>
      <w:r w:rsidRPr="007C21E3">
        <w:rPr>
          <w:rFonts w:cstheme="minorHAnsi"/>
          <w:sz w:val="24"/>
          <w:szCs w:val="24"/>
        </w:rPr>
        <w:t xml:space="preserve"> Unkenschutz </w:t>
      </w:r>
      <w:r w:rsidR="003A19B9" w:rsidRPr="007C21E3">
        <w:rPr>
          <w:rFonts w:cstheme="minorHAnsi"/>
          <w:sz w:val="24"/>
          <w:szCs w:val="24"/>
        </w:rPr>
        <w:t xml:space="preserve">im Biotop- und Naturschutz </w:t>
      </w:r>
      <w:r w:rsidR="00517D49" w:rsidRPr="007C21E3">
        <w:rPr>
          <w:rFonts w:cstheme="minorHAnsi"/>
          <w:sz w:val="24"/>
          <w:szCs w:val="24"/>
        </w:rPr>
        <w:t xml:space="preserve">etabliert, </w:t>
      </w:r>
      <w:r w:rsidRPr="007C21E3">
        <w:rPr>
          <w:rFonts w:cstheme="minorHAnsi"/>
          <w:sz w:val="24"/>
          <w:szCs w:val="24"/>
        </w:rPr>
        <w:t>dass ein langfristig überl</w:t>
      </w:r>
      <w:r w:rsidR="00B86AF5" w:rsidRPr="007C21E3">
        <w:rPr>
          <w:rFonts w:cstheme="minorHAnsi"/>
          <w:sz w:val="24"/>
          <w:szCs w:val="24"/>
        </w:rPr>
        <w:t>ebensfähiger Bestand an Unken im</w:t>
      </w:r>
      <w:r w:rsidRPr="007C21E3">
        <w:rPr>
          <w:rFonts w:cstheme="minorHAnsi"/>
          <w:sz w:val="24"/>
          <w:szCs w:val="24"/>
        </w:rPr>
        <w:t xml:space="preserve"> </w:t>
      </w:r>
      <w:r w:rsidR="00B86AF5" w:rsidRPr="007C21E3">
        <w:rPr>
          <w:rFonts w:cstheme="minorHAnsi"/>
          <w:sz w:val="24"/>
          <w:szCs w:val="24"/>
        </w:rPr>
        <w:t>Projektgebiet</w:t>
      </w:r>
      <w:r w:rsidRPr="007C21E3">
        <w:rPr>
          <w:rFonts w:cstheme="minorHAnsi"/>
          <w:sz w:val="24"/>
          <w:szCs w:val="24"/>
        </w:rPr>
        <w:t xml:space="preserve"> wiederhergestellt </w:t>
      </w:r>
      <w:r w:rsidR="00CD4D68" w:rsidRPr="007C21E3">
        <w:rPr>
          <w:rFonts w:cstheme="minorHAnsi"/>
          <w:sz w:val="24"/>
          <w:szCs w:val="24"/>
        </w:rPr>
        <w:t>werden konnte</w:t>
      </w:r>
      <w:r w:rsidRPr="007C21E3">
        <w:rPr>
          <w:rFonts w:cstheme="minorHAnsi"/>
          <w:sz w:val="24"/>
          <w:szCs w:val="24"/>
        </w:rPr>
        <w:t xml:space="preserve">. </w:t>
      </w:r>
    </w:p>
    <w:p w14:paraId="45B34026" w14:textId="5B6BB4AF" w:rsidR="00880E13" w:rsidRPr="007C21E3" w:rsidRDefault="00880E13">
      <w:pPr>
        <w:spacing w:line="360" w:lineRule="auto"/>
        <w:rPr>
          <w:sz w:val="24"/>
          <w:szCs w:val="24"/>
          <w:lang w:eastAsia="en-US"/>
        </w:rPr>
      </w:pPr>
    </w:p>
    <w:p w14:paraId="553DD188" w14:textId="1E4D823D" w:rsidR="00CD4D68" w:rsidRPr="007C21E3" w:rsidRDefault="00880E13">
      <w:pPr>
        <w:spacing w:line="360" w:lineRule="auto"/>
        <w:rPr>
          <w:rFonts w:cstheme="minorHAnsi"/>
          <w:sz w:val="24"/>
          <w:szCs w:val="24"/>
        </w:rPr>
      </w:pPr>
      <w:r w:rsidRPr="007C21E3">
        <w:rPr>
          <w:sz w:val="24"/>
          <w:szCs w:val="24"/>
          <w:lang w:eastAsia="en-US"/>
        </w:rPr>
        <w:t xml:space="preserve">Das Projekt wurde von unabhängiger Seite unter die Lupe genommen: Sowohl seine Wirkung auf die gesellschaftliche Bekanntheit der Art als auch auf die Entwicklung des Bestands in der Fläche wurde evaluiert. Das erfreuliche Ergebnis: </w:t>
      </w:r>
      <w:r w:rsidR="001A7319" w:rsidRPr="007C21E3">
        <w:rPr>
          <w:sz w:val="24"/>
          <w:szCs w:val="24"/>
          <w:lang w:eastAsia="en-US"/>
        </w:rPr>
        <w:t>Die Einstellung der Menschen gegenüber der Gelbbauchunke ist nun s</w:t>
      </w:r>
      <w:r w:rsidRPr="007C21E3">
        <w:rPr>
          <w:sz w:val="24"/>
          <w:szCs w:val="24"/>
          <w:lang w:eastAsia="en-US"/>
        </w:rPr>
        <w:t xml:space="preserve">ignifikant </w:t>
      </w:r>
      <w:r w:rsidR="001A7319" w:rsidRPr="007C21E3">
        <w:rPr>
          <w:sz w:val="24"/>
          <w:szCs w:val="24"/>
          <w:lang w:eastAsia="en-US"/>
        </w:rPr>
        <w:t>besser</w:t>
      </w:r>
      <w:r w:rsidRPr="007C21E3">
        <w:rPr>
          <w:sz w:val="24"/>
          <w:szCs w:val="24"/>
          <w:lang w:eastAsia="en-US"/>
        </w:rPr>
        <w:t xml:space="preserve">, und viele sind bereit zu helfen. Bei der Untersuchung der Vorkommen war eindeutig: Dort, wo Menschen den Lebensraum der Art verbessert haben, waren fast immer mehr Unken und </w:t>
      </w:r>
      <w:r w:rsidR="00CD4D68" w:rsidRPr="007C21E3">
        <w:rPr>
          <w:sz w:val="24"/>
          <w:szCs w:val="24"/>
          <w:lang w:eastAsia="en-US"/>
        </w:rPr>
        <w:t>vor allem</w:t>
      </w:r>
      <w:r w:rsidRPr="007C21E3">
        <w:rPr>
          <w:sz w:val="24"/>
          <w:szCs w:val="24"/>
          <w:lang w:eastAsia="en-US"/>
        </w:rPr>
        <w:t xml:space="preserve"> mehr Unkennachwuchs vorhanden</w:t>
      </w:r>
      <w:r w:rsidR="00CD4D68" w:rsidRPr="007C21E3">
        <w:rPr>
          <w:sz w:val="24"/>
          <w:szCs w:val="24"/>
          <w:lang w:eastAsia="en-US"/>
        </w:rPr>
        <w:t xml:space="preserve"> </w:t>
      </w:r>
      <w:r w:rsidR="00CD4D68" w:rsidRPr="007C21E3">
        <w:rPr>
          <w:rFonts w:cs="Arial"/>
          <w:sz w:val="24"/>
          <w:szCs w:val="24"/>
          <w:lang w:eastAsia="en-US"/>
        </w:rPr>
        <w:t>‒</w:t>
      </w:r>
      <w:r w:rsidR="00CD4D68" w:rsidRPr="007C21E3">
        <w:rPr>
          <w:sz w:val="24"/>
          <w:szCs w:val="24"/>
          <w:lang w:eastAsia="en-US"/>
        </w:rPr>
        <w:t xml:space="preserve"> t</w:t>
      </w:r>
      <w:r w:rsidRPr="007C21E3">
        <w:rPr>
          <w:sz w:val="24"/>
          <w:szCs w:val="24"/>
          <w:lang w:eastAsia="en-US"/>
        </w:rPr>
        <w:t xml:space="preserve">rotz der Unkenrufe! </w:t>
      </w:r>
      <w:r w:rsidR="000776A0" w:rsidRPr="007C21E3">
        <w:rPr>
          <w:rFonts w:cstheme="minorHAnsi"/>
          <w:sz w:val="24"/>
          <w:szCs w:val="24"/>
        </w:rPr>
        <w:t>Gefördert wurde d</w:t>
      </w:r>
      <w:r w:rsidR="001D7AA8" w:rsidRPr="007C21E3">
        <w:rPr>
          <w:rFonts w:cstheme="minorHAnsi"/>
          <w:sz w:val="24"/>
          <w:szCs w:val="24"/>
        </w:rPr>
        <w:t>as Projekt im Bundesprogramm Biologische Vielfalt durch das Bundesamt für Naturschutz (</w:t>
      </w:r>
      <w:proofErr w:type="spellStart"/>
      <w:r w:rsidR="001D7AA8" w:rsidRPr="007C21E3">
        <w:rPr>
          <w:rFonts w:cstheme="minorHAnsi"/>
          <w:sz w:val="24"/>
          <w:szCs w:val="24"/>
        </w:rPr>
        <w:t>BfN</w:t>
      </w:r>
      <w:proofErr w:type="spellEnd"/>
      <w:r w:rsidR="001D7AA8" w:rsidRPr="007C21E3">
        <w:rPr>
          <w:rFonts w:cstheme="minorHAnsi"/>
          <w:sz w:val="24"/>
          <w:szCs w:val="24"/>
        </w:rPr>
        <w:t>) mit Mitteln des Bundesministeriums für Umwelt, Naturschutz und nukleare Sicherheit (BMU) und durch den B</w:t>
      </w:r>
      <w:r w:rsidR="000776A0" w:rsidRPr="007C21E3">
        <w:rPr>
          <w:rFonts w:cstheme="minorHAnsi"/>
          <w:sz w:val="24"/>
          <w:szCs w:val="24"/>
        </w:rPr>
        <w:t>ayerischen Naturschutzfonds</w:t>
      </w:r>
      <w:r w:rsidR="001D7AA8" w:rsidRPr="007C21E3">
        <w:rPr>
          <w:rFonts w:cstheme="minorHAnsi"/>
          <w:sz w:val="24"/>
          <w:szCs w:val="24"/>
        </w:rPr>
        <w:t>.</w:t>
      </w:r>
    </w:p>
    <w:p w14:paraId="3AFE1658" w14:textId="77777777" w:rsidR="000B0F5F" w:rsidRPr="007C21E3" w:rsidRDefault="000B0F5F">
      <w:pPr>
        <w:spacing w:line="360" w:lineRule="auto"/>
        <w:rPr>
          <w:rFonts w:cstheme="minorHAnsi"/>
          <w:sz w:val="24"/>
          <w:szCs w:val="24"/>
        </w:rPr>
      </w:pPr>
    </w:p>
    <w:p w14:paraId="327EBDAB" w14:textId="4D856636" w:rsidR="00A56396" w:rsidRPr="007C21E3" w:rsidRDefault="001D7AA8">
      <w:pPr>
        <w:spacing w:line="360" w:lineRule="auto"/>
        <w:rPr>
          <w:rFonts w:cstheme="minorHAnsi"/>
          <w:sz w:val="24"/>
          <w:szCs w:val="24"/>
        </w:rPr>
      </w:pPr>
      <w:r w:rsidRPr="007C21E3">
        <w:rPr>
          <w:rFonts w:cstheme="minorHAnsi"/>
          <w:sz w:val="24"/>
          <w:szCs w:val="24"/>
        </w:rPr>
        <w:t xml:space="preserve">Die Präsidentin des </w:t>
      </w:r>
      <w:proofErr w:type="spellStart"/>
      <w:r w:rsidRPr="007C21E3">
        <w:rPr>
          <w:rFonts w:cstheme="minorHAnsi"/>
          <w:sz w:val="24"/>
          <w:szCs w:val="24"/>
        </w:rPr>
        <w:t>BfN</w:t>
      </w:r>
      <w:proofErr w:type="spellEnd"/>
      <w:r w:rsidRPr="007C21E3">
        <w:rPr>
          <w:rFonts w:cstheme="minorHAnsi"/>
          <w:sz w:val="24"/>
          <w:szCs w:val="24"/>
        </w:rPr>
        <w:t xml:space="preserve">, Sabine </w:t>
      </w:r>
      <w:proofErr w:type="spellStart"/>
      <w:r w:rsidRPr="007C21E3">
        <w:rPr>
          <w:rFonts w:cstheme="minorHAnsi"/>
          <w:sz w:val="24"/>
          <w:szCs w:val="24"/>
        </w:rPr>
        <w:t>Riewenherm</w:t>
      </w:r>
      <w:proofErr w:type="spellEnd"/>
      <w:r w:rsidRPr="007C21E3">
        <w:rPr>
          <w:rFonts w:cstheme="minorHAnsi"/>
          <w:sz w:val="24"/>
          <w:szCs w:val="24"/>
        </w:rPr>
        <w:t xml:space="preserve">, stellt fest: </w:t>
      </w:r>
      <w:r w:rsidR="00A15E72" w:rsidRPr="007C21E3">
        <w:rPr>
          <w:rFonts w:cstheme="minorHAnsi"/>
          <w:sz w:val="24"/>
          <w:szCs w:val="24"/>
        </w:rPr>
        <w:t>„</w:t>
      </w:r>
      <w:r w:rsidRPr="007C21E3">
        <w:rPr>
          <w:rFonts w:cs="Arial"/>
          <w:sz w:val="24"/>
          <w:szCs w:val="24"/>
        </w:rPr>
        <w:t>Die Gelbbauchunke braucht unseren Schutz. Das hat sich mit der neuen Roten Liste der Amphibien wieder bestätigt: Nach wie vor ist diese Verantwortungs</w:t>
      </w:r>
      <w:r w:rsidRPr="007C21E3">
        <w:rPr>
          <w:rFonts w:cs="Arial"/>
          <w:sz w:val="24"/>
          <w:szCs w:val="24"/>
        </w:rPr>
        <w:softHyphen/>
        <w:t xml:space="preserve">art stark gefährdet und selbst in Bayern, ihrem Hauptverbreitungsgebiet, darauf angewiesen, dass wir ihre Lebenssituation aktiv verbessern. Das ist dem Projekt </w:t>
      </w:r>
      <w:r w:rsidR="00A15E72" w:rsidRPr="007C21E3">
        <w:rPr>
          <w:rFonts w:cs="Arial"/>
          <w:sz w:val="24"/>
          <w:szCs w:val="24"/>
        </w:rPr>
        <w:t>‚</w:t>
      </w:r>
      <w:r w:rsidRPr="007C21E3">
        <w:rPr>
          <w:rFonts w:cs="Arial"/>
          <w:sz w:val="24"/>
          <w:szCs w:val="24"/>
        </w:rPr>
        <w:t>Allen Unkenrufen zum Trotz</w:t>
      </w:r>
      <w:r w:rsidR="00A15E72" w:rsidRPr="007C21E3">
        <w:rPr>
          <w:rFonts w:cs="Arial"/>
          <w:sz w:val="24"/>
          <w:szCs w:val="24"/>
        </w:rPr>
        <w:t>‘</w:t>
      </w:r>
      <w:r w:rsidRPr="007C21E3">
        <w:rPr>
          <w:rFonts w:cs="Arial"/>
          <w:sz w:val="24"/>
          <w:szCs w:val="24"/>
        </w:rPr>
        <w:t xml:space="preserve"> eindrucksvoll gelungen: Nicht zuletzt dank der vielen Ehrenamtlichen im Projekt konnten unzählige neue Kleingewässer als wertvolle Lebensräume geschaffen und miteinander vernetzt werden.</w:t>
      </w:r>
      <w:r w:rsidR="00A15E72" w:rsidRPr="007C21E3">
        <w:rPr>
          <w:rFonts w:cstheme="minorHAnsi"/>
          <w:sz w:val="24"/>
          <w:szCs w:val="24"/>
        </w:rPr>
        <w:t>“</w:t>
      </w:r>
    </w:p>
    <w:p w14:paraId="04E9D67D" w14:textId="77777777" w:rsidR="00DC27CB" w:rsidRPr="007C21E3" w:rsidRDefault="00DC27CB" w:rsidP="00DC27CB">
      <w:pPr>
        <w:spacing w:line="360" w:lineRule="auto"/>
        <w:rPr>
          <w:sz w:val="24"/>
          <w:szCs w:val="24"/>
        </w:rPr>
      </w:pPr>
    </w:p>
    <w:p w14:paraId="7F6B712A" w14:textId="54D58DA0" w:rsidR="00D46079" w:rsidRPr="007C21E3" w:rsidRDefault="00DC27CB">
      <w:pPr>
        <w:spacing w:line="360" w:lineRule="auto"/>
        <w:rPr>
          <w:rFonts w:ascii="Calibri" w:hAnsi="Calibri"/>
          <w:sz w:val="24"/>
          <w:szCs w:val="24"/>
        </w:rPr>
      </w:pPr>
      <w:r w:rsidRPr="007C21E3">
        <w:rPr>
          <w:sz w:val="24"/>
          <w:szCs w:val="24"/>
        </w:rPr>
        <w:t xml:space="preserve">Thorsten Glauber, Bayerischer Umweltminister, weist beim Lob des Projekts auf einen wichtigen Aspekt hin: </w:t>
      </w:r>
      <w:r w:rsidR="00A15E72" w:rsidRPr="007C21E3">
        <w:rPr>
          <w:sz w:val="24"/>
          <w:szCs w:val="24"/>
        </w:rPr>
        <w:t>„Das Projekt ‚</w:t>
      </w:r>
      <w:r w:rsidRPr="007C21E3">
        <w:rPr>
          <w:sz w:val="24"/>
          <w:szCs w:val="24"/>
        </w:rPr>
        <w:t>Allen Unkenrufen zum Trotz</w:t>
      </w:r>
      <w:r w:rsidR="00A15E72" w:rsidRPr="007C21E3">
        <w:rPr>
          <w:sz w:val="24"/>
          <w:szCs w:val="24"/>
        </w:rPr>
        <w:t>‘</w:t>
      </w:r>
      <w:r w:rsidRPr="007C21E3">
        <w:rPr>
          <w:sz w:val="24"/>
          <w:szCs w:val="24"/>
        </w:rPr>
        <w:t xml:space="preserve"> ist gelebter Artenschutz. Das Projekt ist ein echter Erfolg: Die Gelbbauchunken haben wieder eine echte Zukunft in den sechs beteiligten Landkreisen. Die Auswirkungen des Klimawandels wie Hitze und Trockenheit bedrohen insbesondere auch den Lebensraum der Amphibien. Ich danke allen Beteiligten für ihr Engagement zum Schutz der Gelbbauchunke.</w:t>
      </w:r>
      <w:r w:rsidR="00A15E72" w:rsidRPr="007C21E3">
        <w:rPr>
          <w:sz w:val="24"/>
          <w:szCs w:val="24"/>
        </w:rPr>
        <w:t>“</w:t>
      </w:r>
      <w:r w:rsidRPr="007C21E3">
        <w:rPr>
          <w:sz w:val="24"/>
          <w:szCs w:val="24"/>
        </w:rPr>
        <w:t xml:space="preserve"> </w:t>
      </w:r>
      <w:r w:rsidR="000F76BF" w:rsidRPr="007C21E3">
        <w:rPr>
          <w:sz w:val="24"/>
          <w:szCs w:val="24"/>
        </w:rPr>
        <w:t>Der Klimawandel hat</w:t>
      </w:r>
      <w:r w:rsidRPr="007C21E3">
        <w:rPr>
          <w:sz w:val="24"/>
          <w:szCs w:val="24"/>
        </w:rPr>
        <w:t xml:space="preserve"> es den Amphibien besonders schwer ge</w:t>
      </w:r>
      <w:r w:rsidR="009779A5" w:rsidRPr="007C21E3">
        <w:rPr>
          <w:sz w:val="24"/>
          <w:szCs w:val="24"/>
        </w:rPr>
        <w:softHyphen/>
      </w:r>
      <w:r w:rsidRPr="007C21E3">
        <w:rPr>
          <w:sz w:val="24"/>
          <w:szCs w:val="24"/>
        </w:rPr>
        <w:t>macht</w:t>
      </w:r>
      <w:r w:rsidR="00880E13" w:rsidRPr="007C21E3">
        <w:rPr>
          <w:sz w:val="24"/>
          <w:szCs w:val="24"/>
        </w:rPr>
        <w:t xml:space="preserve">, </w:t>
      </w:r>
      <w:r w:rsidRPr="007C21E3">
        <w:rPr>
          <w:sz w:val="24"/>
          <w:szCs w:val="24"/>
        </w:rPr>
        <w:t xml:space="preserve">Planungen für neue Unkenlebensräume </w:t>
      </w:r>
      <w:r w:rsidR="00880E13" w:rsidRPr="007C21E3">
        <w:rPr>
          <w:sz w:val="24"/>
          <w:szCs w:val="24"/>
        </w:rPr>
        <w:t xml:space="preserve">wurden </w:t>
      </w:r>
      <w:r w:rsidR="000F76BF" w:rsidRPr="007C21E3">
        <w:rPr>
          <w:sz w:val="24"/>
          <w:szCs w:val="24"/>
        </w:rPr>
        <w:t xml:space="preserve">daher </w:t>
      </w:r>
      <w:r w:rsidRPr="007C21E3">
        <w:rPr>
          <w:sz w:val="24"/>
          <w:szCs w:val="24"/>
        </w:rPr>
        <w:t>gezielt nachgebes</w:t>
      </w:r>
      <w:r w:rsidR="009779A5" w:rsidRPr="007C21E3">
        <w:rPr>
          <w:sz w:val="24"/>
          <w:szCs w:val="24"/>
        </w:rPr>
        <w:softHyphen/>
      </w:r>
      <w:r w:rsidRPr="007C21E3">
        <w:rPr>
          <w:sz w:val="24"/>
          <w:szCs w:val="24"/>
        </w:rPr>
        <w:t xml:space="preserve">sert. </w:t>
      </w:r>
    </w:p>
    <w:p w14:paraId="42178623" w14:textId="0E1654E3" w:rsidR="00D46079" w:rsidRPr="007C21E3" w:rsidRDefault="00D46079">
      <w:pPr>
        <w:spacing w:line="360" w:lineRule="auto"/>
        <w:rPr>
          <w:sz w:val="24"/>
          <w:szCs w:val="24"/>
          <w:lang w:eastAsia="en-US"/>
        </w:rPr>
      </w:pPr>
    </w:p>
    <w:p w14:paraId="052E4EDF" w14:textId="77777777" w:rsidR="00B500F0" w:rsidRPr="007C21E3" w:rsidRDefault="001D7AA8" w:rsidP="00E578FD">
      <w:pPr>
        <w:spacing w:line="360" w:lineRule="auto"/>
        <w:rPr>
          <w:b/>
          <w:sz w:val="24"/>
          <w:szCs w:val="24"/>
          <w:lang w:eastAsia="en-US"/>
        </w:rPr>
      </w:pPr>
      <w:r w:rsidRPr="007C21E3">
        <w:rPr>
          <w:b/>
          <w:sz w:val="24"/>
          <w:szCs w:val="24"/>
          <w:lang w:eastAsia="en-US"/>
        </w:rPr>
        <w:t xml:space="preserve">Was also bleibt? </w:t>
      </w:r>
    </w:p>
    <w:p w14:paraId="180CB176" w14:textId="43FF36BA" w:rsidR="00D46079" w:rsidRPr="007C21E3" w:rsidRDefault="001D7AA8" w:rsidP="009779A5">
      <w:pPr>
        <w:spacing w:line="360" w:lineRule="auto"/>
        <w:rPr>
          <w:sz w:val="24"/>
          <w:szCs w:val="24"/>
          <w:lang w:eastAsia="en-US"/>
        </w:rPr>
      </w:pPr>
      <w:r w:rsidRPr="007C21E3">
        <w:rPr>
          <w:sz w:val="24"/>
          <w:szCs w:val="24"/>
          <w:lang w:eastAsia="en-US"/>
        </w:rPr>
        <w:t xml:space="preserve">Drei Grundstücke mit Unkenvorkommen wurden aus Projektmitteln erworben, die im Sinne der Art </w:t>
      </w:r>
      <w:r w:rsidR="00EB5E09" w:rsidRPr="007C21E3">
        <w:rPr>
          <w:sz w:val="24"/>
          <w:szCs w:val="24"/>
          <w:lang w:eastAsia="en-US"/>
        </w:rPr>
        <w:t>langfris</w:t>
      </w:r>
      <w:r w:rsidR="00880E13" w:rsidRPr="007C21E3">
        <w:rPr>
          <w:sz w:val="24"/>
          <w:szCs w:val="24"/>
          <w:lang w:eastAsia="en-US"/>
        </w:rPr>
        <w:t>tig erhalten werden. Der Kurs</w:t>
      </w:r>
      <w:r w:rsidRPr="007C21E3">
        <w:rPr>
          <w:sz w:val="24"/>
          <w:szCs w:val="24"/>
          <w:lang w:eastAsia="en-US"/>
        </w:rPr>
        <w:t xml:space="preserve"> zur Gelbbauc</w:t>
      </w:r>
      <w:r w:rsidR="00E578FD" w:rsidRPr="007C21E3">
        <w:rPr>
          <w:sz w:val="24"/>
          <w:szCs w:val="24"/>
          <w:lang w:eastAsia="en-US"/>
        </w:rPr>
        <w:t>hunken</w:t>
      </w:r>
      <w:r w:rsidR="00E578FD" w:rsidRPr="007C21E3">
        <w:rPr>
          <w:sz w:val="24"/>
          <w:szCs w:val="24"/>
          <w:lang w:eastAsia="en-US"/>
        </w:rPr>
        <w:softHyphen/>
        <w:t>betreuung</w:t>
      </w:r>
      <w:r w:rsidR="00880E13" w:rsidRPr="007C21E3">
        <w:rPr>
          <w:sz w:val="24"/>
          <w:szCs w:val="24"/>
          <w:lang w:eastAsia="en-US"/>
        </w:rPr>
        <w:t>, den über 100 Per</w:t>
      </w:r>
      <w:r w:rsidR="00CA0476" w:rsidRPr="007C21E3">
        <w:rPr>
          <w:sz w:val="24"/>
          <w:szCs w:val="24"/>
          <w:lang w:eastAsia="en-US"/>
        </w:rPr>
        <w:softHyphen/>
      </w:r>
      <w:r w:rsidR="00880E13" w:rsidRPr="007C21E3">
        <w:rPr>
          <w:sz w:val="24"/>
          <w:szCs w:val="24"/>
          <w:lang w:eastAsia="en-US"/>
        </w:rPr>
        <w:t xml:space="preserve">sonen </w:t>
      </w:r>
      <w:r w:rsidR="00CA0476" w:rsidRPr="007C21E3">
        <w:rPr>
          <w:sz w:val="24"/>
          <w:szCs w:val="24"/>
          <w:lang w:eastAsia="en-US"/>
        </w:rPr>
        <w:t>absolviert haben, bieten nun</w:t>
      </w:r>
      <w:r w:rsidRPr="007C21E3">
        <w:rPr>
          <w:sz w:val="24"/>
          <w:szCs w:val="24"/>
          <w:lang w:eastAsia="en-US"/>
        </w:rPr>
        <w:t xml:space="preserve"> </w:t>
      </w:r>
      <w:r w:rsidR="00CA0476" w:rsidRPr="007C21E3">
        <w:rPr>
          <w:sz w:val="24"/>
          <w:szCs w:val="24"/>
          <w:lang w:eastAsia="en-US"/>
        </w:rPr>
        <w:t>die ANL (Bayerische</w:t>
      </w:r>
      <w:r w:rsidRPr="007C21E3">
        <w:rPr>
          <w:sz w:val="24"/>
          <w:szCs w:val="24"/>
          <w:lang w:eastAsia="en-US"/>
        </w:rPr>
        <w:t xml:space="preserve"> Akademie für Naturschut</w:t>
      </w:r>
      <w:r w:rsidR="00CA0476" w:rsidRPr="007C21E3">
        <w:rPr>
          <w:sz w:val="24"/>
          <w:szCs w:val="24"/>
          <w:lang w:eastAsia="en-US"/>
        </w:rPr>
        <w:t>z und Land</w:t>
      </w:r>
      <w:r w:rsidR="00CA0476" w:rsidRPr="007C21E3">
        <w:rPr>
          <w:sz w:val="24"/>
          <w:szCs w:val="24"/>
          <w:lang w:eastAsia="en-US"/>
        </w:rPr>
        <w:softHyphen/>
        <w:t>schaftspflege) mit dem</w:t>
      </w:r>
      <w:r w:rsidRPr="007C21E3">
        <w:rPr>
          <w:sz w:val="24"/>
          <w:szCs w:val="24"/>
          <w:lang w:eastAsia="en-US"/>
        </w:rPr>
        <w:t xml:space="preserve"> BN </w:t>
      </w:r>
      <w:r w:rsidR="00CA0476" w:rsidRPr="007C21E3">
        <w:rPr>
          <w:sz w:val="24"/>
          <w:szCs w:val="24"/>
          <w:lang w:eastAsia="en-US"/>
        </w:rPr>
        <w:t>an</w:t>
      </w:r>
      <w:r w:rsidRPr="007C21E3">
        <w:rPr>
          <w:sz w:val="24"/>
          <w:szCs w:val="24"/>
          <w:lang w:eastAsia="en-US"/>
        </w:rPr>
        <w:t>.</w:t>
      </w:r>
      <w:r w:rsidR="00E578FD" w:rsidRPr="007C21E3">
        <w:rPr>
          <w:sz w:val="24"/>
          <w:szCs w:val="24"/>
          <w:lang w:eastAsia="en-US"/>
        </w:rPr>
        <w:t xml:space="preserve"> Die </w:t>
      </w:r>
      <w:r w:rsidR="009779A5" w:rsidRPr="007C21E3">
        <w:rPr>
          <w:sz w:val="24"/>
          <w:szCs w:val="24"/>
          <w:lang w:eastAsia="en-US"/>
        </w:rPr>
        <w:t>Ehrenamtlichen</w:t>
      </w:r>
      <w:r w:rsidR="00E578FD" w:rsidRPr="007C21E3">
        <w:rPr>
          <w:sz w:val="24"/>
          <w:szCs w:val="24"/>
          <w:lang w:eastAsia="en-US"/>
        </w:rPr>
        <w:t xml:space="preserve"> werden weiterhin aktiv sein, eingebun</w:t>
      </w:r>
      <w:r w:rsidR="00CA0476" w:rsidRPr="007C21E3">
        <w:rPr>
          <w:sz w:val="24"/>
          <w:szCs w:val="24"/>
          <w:lang w:eastAsia="en-US"/>
        </w:rPr>
        <w:softHyphen/>
      </w:r>
      <w:r w:rsidR="00E578FD" w:rsidRPr="007C21E3">
        <w:rPr>
          <w:sz w:val="24"/>
          <w:szCs w:val="24"/>
          <w:lang w:eastAsia="en-US"/>
        </w:rPr>
        <w:t xml:space="preserve">den in das Netzwerk des BN und unterstützt von </w:t>
      </w:r>
      <w:r w:rsidR="00B500F0" w:rsidRPr="007C21E3">
        <w:rPr>
          <w:sz w:val="24"/>
          <w:szCs w:val="24"/>
          <w:lang w:eastAsia="en-US"/>
        </w:rPr>
        <w:t>de</w:t>
      </w:r>
      <w:r w:rsidR="00CA0476" w:rsidRPr="007C21E3">
        <w:rPr>
          <w:sz w:val="24"/>
          <w:szCs w:val="24"/>
          <w:lang w:eastAsia="en-US"/>
        </w:rPr>
        <w:t>n</w:t>
      </w:r>
      <w:r w:rsidR="00E578FD" w:rsidRPr="007C21E3">
        <w:rPr>
          <w:sz w:val="24"/>
          <w:szCs w:val="24"/>
          <w:lang w:eastAsia="en-US"/>
        </w:rPr>
        <w:t xml:space="preserve"> Biodiversitätsberaterinnen und Biodiversitäts</w:t>
      </w:r>
      <w:r w:rsidR="009779A5" w:rsidRPr="007C21E3">
        <w:rPr>
          <w:sz w:val="24"/>
          <w:szCs w:val="24"/>
          <w:lang w:eastAsia="en-US"/>
        </w:rPr>
        <w:softHyphen/>
      </w:r>
      <w:r w:rsidR="00E578FD" w:rsidRPr="007C21E3">
        <w:rPr>
          <w:sz w:val="24"/>
          <w:szCs w:val="24"/>
          <w:lang w:eastAsia="en-US"/>
        </w:rPr>
        <w:t>beratern</w:t>
      </w:r>
      <w:r w:rsidR="009779A5" w:rsidRPr="007C21E3">
        <w:rPr>
          <w:sz w:val="24"/>
          <w:szCs w:val="24"/>
          <w:lang w:eastAsia="en-US"/>
        </w:rPr>
        <w:t xml:space="preserve"> an den Landratsämtern: Fr. </w:t>
      </w:r>
      <w:proofErr w:type="spellStart"/>
      <w:r w:rsidR="009779A5" w:rsidRPr="007C21E3">
        <w:rPr>
          <w:sz w:val="24"/>
          <w:szCs w:val="24"/>
          <w:lang w:eastAsia="en-US"/>
        </w:rPr>
        <w:t>Pschonny</w:t>
      </w:r>
      <w:proofErr w:type="spellEnd"/>
      <w:r w:rsidR="009779A5" w:rsidRPr="007C21E3">
        <w:rPr>
          <w:sz w:val="24"/>
          <w:szCs w:val="24"/>
          <w:lang w:eastAsia="en-US"/>
        </w:rPr>
        <w:t xml:space="preserve"> in </w:t>
      </w:r>
      <w:r w:rsidR="00E578FD" w:rsidRPr="007C21E3">
        <w:rPr>
          <w:sz w:val="24"/>
          <w:szCs w:val="24"/>
          <w:lang w:eastAsia="en-US"/>
        </w:rPr>
        <w:t xml:space="preserve">Pfaffenhofen, Hr. </w:t>
      </w:r>
      <w:proofErr w:type="spellStart"/>
      <w:r w:rsidR="00E578FD" w:rsidRPr="007C21E3">
        <w:rPr>
          <w:sz w:val="24"/>
          <w:szCs w:val="24"/>
          <w:lang w:eastAsia="en-US"/>
        </w:rPr>
        <w:t>Nirsch</w:t>
      </w:r>
      <w:r w:rsidR="009779A5" w:rsidRPr="007C21E3">
        <w:rPr>
          <w:sz w:val="24"/>
          <w:szCs w:val="24"/>
          <w:lang w:eastAsia="en-US"/>
        </w:rPr>
        <w:t>l</w:t>
      </w:r>
      <w:proofErr w:type="spellEnd"/>
      <w:r w:rsidR="009779A5" w:rsidRPr="007C21E3">
        <w:rPr>
          <w:sz w:val="24"/>
          <w:szCs w:val="24"/>
          <w:lang w:eastAsia="en-US"/>
        </w:rPr>
        <w:t xml:space="preserve"> in </w:t>
      </w:r>
      <w:r w:rsidR="00B500F0" w:rsidRPr="007C21E3">
        <w:rPr>
          <w:sz w:val="24"/>
          <w:szCs w:val="24"/>
          <w:lang w:eastAsia="en-US"/>
        </w:rPr>
        <w:t>Mühldorf</w:t>
      </w:r>
      <w:r w:rsidR="00E578FD" w:rsidRPr="007C21E3">
        <w:rPr>
          <w:sz w:val="24"/>
          <w:szCs w:val="24"/>
          <w:lang w:eastAsia="en-US"/>
        </w:rPr>
        <w:t xml:space="preserve">, Fr. </w:t>
      </w:r>
      <w:proofErr w:type="spellStart"/>
      <w:r w:rsidR="00E578FD" w:rsidRPr="007C21E3">
        <w:rPr>
          <w:sz w:val="24"/>
          <w:szCs w:val="24"/>
          <w:lang w:eastAsia="en-US"/>
        </w:rPr>
        <w:t>E</w:t>
      </w:r>
      <w:r w:rsidR="009779A5" w:rsidRPr="007C21E3">
        <w:rPr>
          <w:sz w:val="24"/>
          <w:szCs w:val="24"/>
          <w:lang w:eastAsia="en-US"/>
        </w:rPr>
        <w:t>llmaier</w:t>
      </w:r>
      <w:proofErr w:type="spellEnd"/>
      <w:r w:rsidR="009779A5" w:rsidRPr="007C21E3">
        <w:rPr>
          <w:sz w:val="24"/>
          <w:szCs w:val="24"/>
          <w:lang w:eastAsia="en-US"/>
        </w:rPr>
        <w:t xml:space="preserve"> und Fr. </w:t>
      </w:r>
      <w:proofErr w:type="spellStart"/>
      <w:r w:rsidR="009779A5" w:rsidRPr="007C21E3">
        <w:rPr>
          <w:sz w:val="24"/>
          <w:szCs w:val="24"/>
          <w:lang w:eastAsia="en-US"/>
        </w:rPr>
        <w:t>Heindlmaier</w:t>
      </w:r>
      <w:proofErr w:type="spellEnd"/>
      <w:r w:rsidR="009779A5" w:rsidRPr="007C21E3">
        <w:rPr>
          <w:sz w:val="24"/>
          <w:szCs w:val="24"/>
          <w:lang w:eastAsia="en-US"/>
        </w:rPr>
        <w:t xml:space="preserve"> in </w:t>
      </w:r>
      <w:r w:rsidR="00E578FD" w:rsidRPr="007C21E3">
        <w:rPr>
          <w:sz w:val="24"/>
          <w:szCs w:val="24"/>
          <w:lang w:eastAsia="en-US"/>
        </w:rPr>
        <w:t xml:space="preserve">Altötting. In Erding ist die Ansprechperson künftig Hr. Alexander (BN), in Freising Fr. Jabs-Ingenhaag (Landratsamt), in Mühldorf Hr. </w:t>
      </w:r>
      <w:proofErr w:type="spellStart"/>
      <w:r w:rsidR="00E578FD" w:rsidRPr="007C21E3">
        <w:rPr>
          <w:sz w:val="24"/>
          <w:szCs w:val="24"/>
          <w:lang w:eastAsia="en-US"/>
        </w:rPr>
        <w:t>Alfermann</w:t>
      </w:r>
      <w:proofErr w:type="spellEnd"/>
      <w:r w:rsidR="00E578FD" w:rsidRPr="007C21E3">
        <w:rPr>
          <w:sz w:val="24"/>
          <w:szCs w:val="24"/>
          <w:lang w:eastAsia="en-US"/>
        </w:rPr>
        <w:t xml:space="preserve"> (BN). Auf www.gelbbauchunke-bayern.de </w:t>
      </w:r>
      <w:r w:rsidR="009779A5" w:rsidRPr="007C21E3">
        <w:rPr>
          <w:sz w:val="24"/>
          <w:szCs w:val="24"/>
          <w:lang w:eastAsia="en-US"/>
        </w:rPr>
        <w:t>bleiben</w:t>
      </w:r>
      <w:r w:rsidR="00E578FD" w:rsidRPr="007C21E3">
        <w:rPr>
          <w:sz w:val="24"/>
          <w:szCs w:val="24"/>
          <w:lang w:eastAsia="en-US"/>
        </w:rPr>
        <w:t xml:space="preserve"> weiterhin z.</w:t>
      </w:r>
      <w:r w:rsidR="009779A5" w:rsidRPr="007C21E3">
        <w:rPr>
          <w:sz w:val="24"/>
          <w:szCs w:val="24"/>
          <w:lang w:eastAsia="en-US"/>
        </w:rPr>
        <w:t xml:space="preserve"> B. der Film über die U</w:t>
      </w:r>
      <w:r w:rsidR="00E578FD" w:rsidRPr="007C21E3">
        <w:rPr>
          <w:sz w:val="24"/>
          <w:szCs w:val="24"/>
          <w:lang w:eastAsia="en-US"/>
        </w:rPr>
        <w:t xml:space="preserve">nke und ein </w:t>
      </w:r>
      <w:r w:rsidR="00B500F0" w:rsidRPr="007C21E3">
        <w:rPr>
          <w:sz w:val="24"/>
          <w:szCs w:val="24"/>
          <w:lang w:eastAsia="en-US"/>
        </w:rPr>
        <w:t xml:space="preserve">neues </w:t>
      </w:r>
      <w:r w:rsidR="00E578FD" w:rsidRPr="007C21E3">
        <w:rPr>
          <w:sz w:val="24"/>
          <w:szCs w:val="24"/>
          <w:lang w:eastAsia="en-US"/>
        </w:rPr>
        <w:t>Brettspiel verfügbar.</w:t>
      </w:r>
    </w:p>
    <w:p w14:paraId="30E35862" w14:textId="3CF6DC9B" w:rsidR="000D68A1" w:rsidRDefault="000D68A1" w:rsidP="009779A5">
      <w:pPr>
        <w:spacing w:line="360" w:lineRule="auto"/>
        <w:rPr>
          <w:sz w:val="24"/>
          <w:szCs w:val="24"/>
          <w:lang w:eastAsia="en-US"/>
        </w:rPr>
      </w:pPr>
    </w:p>
    <w:p w14:paraId="657A022B" w14:textId="77777777" w:rsidR="007C21E3" w:rsidRPr="007C21E3" w:rsidRDefault="007C21E3" w:rsidP="009779A5">
      <w:pPr>
        <w:spacing w:line="360" w:lineRule="auto"/>
        <w:rPr>
          <w:sz w:val="24"/>
          <w:szCs w:val="24"/>
          <w:lang w:eastAsia="en-US"/>
        </w:rPr>
      </w:pPr>
      <w:bookmarkStart w:id="1" w:name="_GoBack"/>
      <w:bookmarkEnd w:id="1"/>
    </w:p>
    <w:p w14:paraId="6DC713E4" w14:textId="2F051BB1" w:rsidR="000D68A1" w:rsidRPr="007C21E3" w:rsidRDefault="000D68A1" w:rsidP="009779A5">
      <w:pPr>
        <w:spacing w:line="360" w:lineRule="auto"/>
        <w:rPr>
          <w:i/>
          <w:sz w:val="24"/>
          <w:szCs w:val="24"/>
          <w:lang w:eastAsia="en-US"/>
        </w:rPr>
      </w:pPr>
      <w:r w:rsidRPr="007C21E3">
        <w:rPr>
          <w:i/>
          <w:sz w:val="24"/>
          <w:szCs w:val="24"/>
          <w:lang w:eastAsia="en-US"/>
        </w:rPr>
        <w:t>Bildunterschriften:</w:t>
      </w:r>
    </w:p>
    <w:p w14:paraId="72043343" w14:textId="3470203D" w:rsidR="000D68A1" w:rsidRPr="007C21E3" w:rsidRDefault="000D68A1" w:rsidP="009779A5">
      <w:pPr>
        <w:spacing w:line="360" w:lineRule="auto"/>
        <w:rPr>
          <w:i/>
          <w:sz w:val="24"/>
          <w:szCs w:val="24"/>
          <w:lang w:eastAsia="en-US"/>
        </w:rPr>
      </w:pPr>
      <w:r w:rsidRPr="007C21E3">
        <w:rPr>
          <w:i/>
          <w:sz w:val="24"/>
          <w:szCs w:val="24"/>
          <w:lang w:eastAsia="en-US"/>
        </w:rPr>
        <w:t>Bei der Abschlussveranstaltung „Allen Unkenrufen zum Trotz“ (</w:t>
      </w:r>
      <w:proofErr w:type="spellStart"/>
      <w:r w:rsidRPr="007C21E3">
        <w:rPr>
          <w:i/>
          <w:sz w:val="24"/>
          <w:szCs w:val="24"/>
          <w:lang w:eastAsia="en-US"/>
        </w:rPr>
        <w:t>v.l</w:t>
      </w:r>
      <w:proofErr w:type="spellEnd"/>
      <w:r w:rsidRPr="007C21E3">
        <w:rPr>
          <w:i/>
          <w:sz w:val="24"/>
          <w:szCs w:val="24"/>
          <w:lang w:eastAsia="en-US"/>
        </w:rPr>
        <w:t xml:space="preserve">.): Freisings Landrat Helmut Petz, Rita Schmidt, stellvertretende Landrätin von Neuburg-Schrobenhausen, Dr. Christine Margraf, Bund Naturschutz Kreisgruppe Freising, Martina </w:t>
      </w:r>
      <w:proofErr w:type="spellStart"/>
      <w:r w:rsidRPr="007C21E3">
        <w:rPr>
          <w:i/>
          <w:sz w:val="24"/>
          <w:szCs w:val="24"/>
          <w:lang w:eastAsia="en-US"/>
        </w:rPr>
        <w:t>Ellmaier</w:t>
      </w:r>
      <w:proofErr w:type="spellEnd"/>
      <w:r w:rsidRPr="007C21E3">
        <w:rPr>
          <w:i/>
          <w:sz w:val="24"/>
          <w:szCs w:val="24"/>
          <w:lang w:eastAsia="en-US"/>
        </w:rPr>
        <w:t xml:space="preserve"> (Landratsamt Altötting) und Projektmanagerin Judith Jabs-Ingenhaag.</w:t>
      </w:r>
    </w:p>
    <w:p w14:paraId="097E5FB6" w14:textId="502A7147" w:rsidR="00E357D0" w:rsidRPr="007C21E3" w:rsidRDefault="00E357D0" w:rsidP="009779A5">
      <w:pPr>
        <w:spacing w:line="360" w:lineRule="auto"/>
        <w:rPr>
          <w:i/>
          <w:sz w:val="24"/>
          <w:szCs w:val="24"/>
          <w:lang w:eastAsia="en-US"/>
        </w:rPr>
      </w:pPr>
    </w:p>
    <w:p w14:paraId="0748986C" w14:textId="5B24A21D" w:rsidR="00E357D0" w:rsidRPr="007C21E3" w:rsidRDefault="00E357D0" w:rsidP="009779A5">
      <w:pPr>
        <w:spacing w:line="360" w:lineRule="auto"/>
        <w:rPr>
          <w:i/>
          <w:sz w:val="24"/>
          <w:szCs w:val="24"/>
        </w:rPr>
      </w:pPr>
      <w:r w:rsidRPr="007C21E3">
        <w:rPr>
          <w:i/>
          <w:sz w:val="24"/>
          <w:szCs w:val="24"/>
        </w:rPr>
        <w:t xml:space="preserve">Glauber: </w:t>
      </w:r>
      <w:r w:rsidRPr="007C21E3">
        <w:rPr>
          <w:i/>
          <w:sz w:val="24"/>
          <w:szCs w:val="24"/>
        </w:rPr>
        <w:t>Der Bayerische Umweltminister Thorsten Glauber ist von dem Projekt überzeugt</w:t>
      </w:r>
      <w:r w:rsidRPr="007C21E3">
        <w:rPr>
          <w:i/>
          <w:sz w:val="24"/>
          <w:szCs w:val="24"/>
        </w:rPr>
        <w:t>.</w:t>
      </w:r>
    </w:p>
    <w:p w14:paraId="276C2BEC" w14:textId="7BDDBA19" w:rsidR="00E357D0" w:rsidRPr="007C21E3" w:rsidRDefault="00E357D0" w:rsidP="009779A5">
      <w:pPr>
        <w:spacing w:line="360" w:lineRule="auto"/>
        <w:rPr>
          <w:i/>
          <w:sz w:val="24"/>
          <w:szCs w:val="24"/>
        </w:rPr>
      </w:pPr>
    </w:p>
    <w:p w14:paraId="04394839" w14:textId="4C919190" w:rsidR="00E357D0" w:rsidRPr="007C21E3" w:rsidRDefault="00E357D0" w:rsidP="009779A5">
      <w:pPr>
        <w:spacing w:line="360" w:lineRule="auto"/>
        <w:rPr>
          <w:i/>
          <w:sz w:val="24"/>
          <w:szCs w:val="24"/>
          <w:lang w:eastAsia="en-US"/>
        </w:rPr>
      </w:pPr>
      <w:proofErr w:type="spellStart"/>
      <w:r w:rsidRPr="007C21E3">
        <w:rPr>
          <w:i/>
          <w:sz w:val="24"/>
          <w:szCs w:val="24"/>
          <w:lang w:eastAsia="en-US"/>
        </w:rPr>
        <w:t>Bombina</w:t>
      </w:r>
      <w:proofErr w:type="spellEnd"/>
      <w:r w:rsidRPr="007C21E3">
        <w:rPr>
          <w:i/>
          <w:sz w:val="24"/>
          <w:szCs w:val="24"/>
          <w:lang w:eastAsia="en-US"/>
        </w:rPr>
        <w:t xml:space="preserve"> </w:t>
      </w:r>
      <w:proofErr w:type="spellStart"/>
      <w:r w:rsidRPr="007C21E3">
        <w:rPr>
          <w:i/>
          <w:sz w:val="24"/>
          <w:szCs w:val="24"/>
          <w:lang w:eastAsia="en-US"/>
        </w:rPr>
        <w:t>variegata</w:t>
      </w:r>
      <w:proofErr w:type="spellEnd"/>
      <w:r w:rsidRPr="007C21E3">
        <w:rPr>
          <w:i/>
          <w:sz w:val="24"/>
          <w:szCs w:val="24"/>
          <w:lang w:eastAsia="en-US"/>
        </w:rPr>
        <w:t xml:space="preserve">: Die Gelbbauchunken haben </w:t>
      </w:r>
      <w:r w:rsidRPr="007C21E3">
        <w:rPr>
          <w:i/>
          <w:sz w:val="24"/>
          <w:szCs w:val="24"/>
          <w:lang w:eastAsia="en-US"/>
        </w:rPr>
        <w:t xml:space="preserve">dank des Projekts </w:t>
      </w:r>
      <w:r w:rsidRPr="007C21E3">
        <w:rPr>
          <w:i/>
          <w:sz w:val="24"/>
          <w:szCs w:val="24"/>
          <w:lang w:eastAsia="en-US"/>
        </w:rPr>
        <w:t xml:space="preserve">jetzt wieder mehr Lebensräume. (Foto W. </w:t>
      </w:r>
      <w:proofErr w:type="spellStart"/>
      <w:r w:rsidRPr="007C21E3">
        <w:rPr>
          <w:i/>
          <w:sz w:val="24"/>
          <w:szCs w:val="24"/>
          <w:lang w:eastAsia="en-US"/>
        </w:rPr>
        <w:t>Willner</w:t>
      </w:r>
      <w:proofErr w:type="spellEnd"/>
      <w:r w:rsidRPr="007C21E3">
        <w:rPr>
          <w:i/>
          <w:sz w:val="24"/>
          <w:szCs w:val="24"/>
          <w:lang w:eastAsia="en-US"/>
        </w:rPr>
        <w:t>)</w:t>
      </w:r>
    </w:p>
    <w:p w14:paraId="078A0D25" w14:textId="77777777" w:rsidR="00E357D0" w:rsidRPr="00E357D0" w:rsidRDefault="00E357D0" w:rsidP="009779A5">
      <w:pPr>
        <w:spacing w:line="360" w:lineRule="auto"/>
        <w:rPr>
          <w:i/>
          <w:lang w:eastAsia="en-US"/>
        </w:rPr>
      </w:pPr>
    </w:p>
    <w:p w14:paraId="3F8108CD" w14:textId="047F5DCE" w:rsidR="00D46079" w:rsidRDefault="00D46079">
      <w:pPr>
        <w:tabs>
          <w:tab w:val="left" w:pos="0"/>
          <w:tab w:val="left" w:pos="6521"/>
        </w:tabs>
        <w:spacing w:line="360" w:lineRule="auto"/>
        <w:jc w:val="both"/>
        <w:rPr>
          <w:lang w:eastAsia="en-US"/>
        </w:rPr>
      </w:pPr>
    </w:p>
    <w:p w14:paraId="543B64E2" w14:textId="77777777" w:rsidR="00D46079" w:rsidRPr="00A15E72" w:rsidRDefault="001D7AA8">
      <w:pPr>
        <w:tabs>
          <w:tab w:val="left" w:pos="0"/>
          <w:tab w:val="left" w:pos="6521"/>
        </w:tabs>
        <w:spacing w:line="360" w:lineRule="auto"/>
        <w:rPr>
          <w:b/>
          <w:lang w:eastAsia="en-US"/>
        </w:rPr>
      </w:pPr>
      <w:r w:rsidRPr="00A15E72">
        <w:rPr>
          <w:b/>
          <w:lang w:eastAsia="en-US"/>
        </w:rPr>
        <w:t>Weitere Informationen</w:t>
      </w:r>
    </w:p>
    <w:p w14:paraId="059A05BA" w14:textId="77777777" w:rsidR="00D46079" w:rsidRPr="00CD69FE" w:rsidRDefault="001D7AA8">
      <w:pPr>
        <w:tabs>
          <w:tab w:val="left" w:pos="0"/>
          <w:tab w:val="left" w:pos="6521"/>
        </w:tabs>
        <w:spacing w:line="360" w:lineRule="auto"/>
        <w:rPr>
          <w:szCs w:val="22"/>
          <w:lang w:eastAsia="en-US"/>
        </w:rPr>
      </w:pPr>
      <w:r w:rsidRPr="00CD69FE">
        <w:rPr>
          <w:szCs w:val="22"/>
          <w:lang w:eastAsia="en-US"/>
        </w:rPr>
        <w:t>www.gelbbauchunke-bayern.de</w:t>
      </w:r>
    </w:p>
    <w:p w14:paraId="00DA58F6" w14:textId="1AFE7BA0" w:rsidR="00D46079" w:rsidRPr="00CD69FE" w:rsidRDefault="001D7AA8">
      <w:pPr>
        <w:tabs>
          <w:tab w:val="left" w:pos="0"/>
          <w:tab w:val="left" w:pos="6521"/>
        </w:tabs>
        <w:spacing w:line="360" w:lineRule="auto"/>
        <w:rPr>
          <w:szCs w:val="22"/>
          <w:lang w:eastAsia="en-US"/>
        </w:rPr>
      </w:pPr>
      <w:r w:rsidRPr="00CD69FE">
        <w:rPr>
          <w:szCs w:val="22"/>
          <w:lang w:eastAsia="en-US"/>
        </w:rPr>
        <w:t>http://biologischevielfalt.bfn.de/bundesprogramm/projekte/projektbeschreibungen/allen-unkenrufen-zum-trotz.html</w:t>
      </w:r>
    </w:p>
    <w:p w14:paraId="7B5AA378" w14:textId="49CBBD3B" w:rsidR="000776A0" w:rsidRDefault="000776A0">
      <w:pPr>
        <w:tabs>
          <w:tab w:val="left" w:pos="0"/>
          <w:tab w:val="left" w:pos="6521"/>
        </w:tabs>
        <w:spacing w:line="360" w:lineRule="auto"/>
        <w:rPr>
          <w:lang w:eastAsia="en-US"/>
        </w:rPr>
      </w:pPr>
    </w:p>
    <w:sectPr w:rsidR="000776A0">
      <w:headerReference w:type="default" r:id="rId8"/>
      <w:footerReference w:type="default" r:id="rId9"/>
      <w:footerReference w:type="first" r:id="rId10"/>
      <w:pgSz w:w="11906" w:h="16838" w:code="9"/>
      <w:pgMar w:top="324" w:right="1418" w:bottom="851" w:left="1134" w:header="289" w:footer="284" w:gutter="0"/>
      <w:pgNumType w:fmt="numberInDash"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E7FF20" w16cid:durableId="250AAD1F"/>
  <w16cid:commentId w16cid:paraId="279ECA8D" w16cid:durableId="250AAD39"/>
  <w16cid:commentId w16cid:paraId="4055EEBD" w16cid:durableId="250AAD20"/>
  <w16cid:commentId w16cid:paraId="13CCABB0" w16cid:durableId="250AB13A"/>
  <w16cid:commentId w16cid:paraId="2221FF3C" w16cid:durableId="250AAD21"/>
  <w16cid:commentId w16cid:paraId="7FA1DA17" w16cid:durableId="250AAD22"/>
  <w16cid:commentId w16cid:paraId="5E32DB8E" w16cid:durableId="250AAD23"/>
  <w16cid:commentId w16cid:paraId="14438042" w16cid:durableId="250AAD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897C3" w14:textId="77777777" w:rsidR="001D7AA8" w:rsidRDefault="001D7AA8">
      <w:r>
        <w:separator/>
      </w:r>
    </w:p>
  </w:endnote>
  <w:endnote w:type="continuationSeparator" w:id="0">
    <w:p w14:paraId="65179309" w14:textId="77777777" w:rsidR="001D7AA8" w:rsidRDefault="001D7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58B2" w14:textId="2BA9ADC4" w:rsidR="00D46079" w:rsidRDefault="001D7AA8">
    <w:pPr>
      <w:tabs>
        <w:tab w:val="left" w:pos="1560"/>
        <w:tab w:val="left" w:pos="3261"/>
        <w:tab w:val="left" w:pos="5670"/>
        <w:tab w:val="left" w:pos="7797"/>
      </w:tabs>
      <w:rPr>
        <w:rFonts w:asciiTheme="minorHAnsi" w:hAnsiTheme="minorHAnsi" w:cstheme="minorHAnsi"/>
        <w:noProof/>
        <w:sz w:val="14"/>
        <w:szCs w:val="14"/>
      </w:rPr>
    </w:pPr>
    <w:r>
      <w:rPr>
        <w:rFonts w:asciiTheme="minorHAnsi" w:hAnsiTheme="minorHAnsi" w:cstheme="minorHAnsi"/>
        <w:sz w:val="14"/>
        <w:szCs w:val="14"/>
      </w:rPr>
      <w:t xml:space="preserve"> </w:t>
    </w:r>
    <w:r>
      <w:rPr>
        <w:rFonts w:asciiTheme="minorHAnsi" w:hAnsiTheme="minorHAnsi" w:cstheme="minorHAnsi"/>
        <w:noProof/>
        <w:sz w:val="14"/>
        <w:szCs w:val="14"/>
      </w:rPr>
      <w:drawing>
        <wp:inline distT="0" distB="0" distL="0" distR="0" wp14:anchorId="02BE563C" wp14:editId="7AE14F9E">
          <wp:extent cx="1644650" cy="779398"/>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NBS_UZ_das_Bundesprogr_10Jahre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8778" cy="795571"/>
                  </a:xfrm>
                  <a:prstGeom prst="rect">
                    <a:avLst/>
                  </a:prstGeom>
                </pic:spPr>
              </pic:pic>
            </a:graphicData>
          </a:graphic>
        </wp:inline>
      </w:drawing>
    </w:r>
    <w:r>
      <w:rPr>
        <w:rFonts w:asciiTheme="minorHAnsi" w:hAnsiTheme="minorHAnsi" w:cstheme="minorHAnsi"/>
        <w:noProof/>
        <w:sz w:val="14"/>
        <w:szCs w:val="14"/>
      </w:rPr>
      <w:drawing>
        <wp:inline distT="0" distB="0" distL="0" distR="0" wp14:anchorId="01845E3A" wp14:editId="71BC4265">
          <wp:extent cx="1784350" cy="657085"/>
          <wp:effectExtent l="0" t="0" r="6350" b="0"/>
          <wp:docPr id="2" name="Grafik 2" descr="C:\Users\Jabs\AppData\Local\Microsoft\Windows\INetCache\Content.Word\BMU_2018_Office_Farbe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bs\AppData\Local\Microsoft\Windows\INetCache\Content.Word\BMU_2018_Office_Farbe_de.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4653" b="17716"/>
                  <a:stretch/>
                </pic:blipFill>
                <pic:spPr bwMode="auto">
                  <a:xfrm>
                    <a:off x="0" y="0"/>
                    <a:ext cx="1802417" cy="663738"/>
                  </a:xfrm>
                  <a:prstGeom prst="rect">
                    <a:avLst/>
                  </a:prstGeom>
                  <a:noFill/>
                  <a:ln>
                    <a:noFill/>
                  </a:ln>
                  <a:extLst>
                    <a:ext uri="{53640926-AAD7-44D8-BBD7-CCE9431645EC}">
                      <a14:shadowObscured xmlns:a14="http://schemas.microsoft.com/office/drawing/2010/main"/>
                    </a:ext>
                  </a:extLst>
                </pic:spPr>
              </pic:pic>
            </a:graphicData>
          </a:graphic>
        </wp:inline>
      </w:drawing>
    </w:r>
    <w:r w:rsidR="00C852E8">
      <w:rPr>
        <w:rFonts w:asciiTheme="minorHAnsi" w:hAnsiTheme="minorHAnsi" w:cstheme="minorHAnsi"/>
        <w:noProof/>
        <w:sz w:val="14"/>
        <w:szCs w:val="14"/>
      </w:rPr>
      <w:pict w14:anchorId="2D2C7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51pt">
          <v:imagedata r:id="rId3" o:title="RZ_Logo BfN 2014_4C_hintergrund transparent"/>
        </v:shape>
      </w:pict>
    </w:r>
    <w:r>
      <w:rPr>
        <w:rFonts w:asciiTheme="minorHAnsi" w:hAnsiTheme="minorHAnsi" w:cstheme="minorHAnsi"/>
        <w:noProof/>
        <w:sz w:val="14"/>
        <w:szCs w:val="14"/>
      </w:rPr>
      <w:t xml:space="preserve">         </w:t>
    </w:r>
    <w:r>
      <w:rPr>
        <w:rFonts w:asciiTheme="minorHAnsi" w:hAnsiTheme="minorHAnsi" w:cstheme="minorHAnsi"/>
        <w:noProof/>
        <w:sz w:val="14"/>
        <w:szCs w:val="14"/>
      </w:rPr>
      <w:drawing>
        <wp:inline distT="0" distB="0" distL="0" distR="0" wp14:anchorId="1DC515D1" wp14:editId="27C2309E">
          <wp:extent cx="749300" cy="749300"/>
          <wp:effectExtent l="0" t="0" r="0" b="0"/>
          <wp:docPr id="1" name="Grafik 1" descr="C:\Users\Jabs\AppData\Local\Microsoft\Windows\INetCache\Content.Word\Logo NaturschutzfondsText_8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bs\AppData\Local\Microsoft\Windows\INetCache\Content.Word\Logo NaturschutzfondsText_800dp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p w14:paraId="06386DB9" w14:textId="77777777" w:rsidR="00D46079" w:rsidRDefault="00D46079">
    <w:pPr>
      <w:tabs>
        <w:tab w:val="left" w:pos="1560"/>
        <w:tab w:val="left" w:pos="3261"/>
        <w:tab w:val="left" w:pos="5670"/>
        <w:tab w:val="left" w:pos="7797"/>
      </w:tabs>
      <w:rPr>
        <w:rFonts w:asciiTheme="minorHAnsi" w:hAnsiTheme="minorHAnsi" w:cstheme="minorHAnsi"/>
        <w:noProof/>
        <w:sz w:val="14"/>
        <w:szCs w:val="14"/>
      </w:rPr>
    </w:pPr>
  </w:p>
  <w:p w14:paraId="3DD60981" w14:textId="77777777" w:rsidR="00D46079" w:rsidRDefault="001D7AA8">
    <w:pPr>
      <w:tabs>
        <w:tab w:val="left" w:pos="1560"/>
        <w:tab w:val="left" w:pos="3261"/>
        <w:tab w:val="left" w:pos="5670"/>
        <w:tab w:val="left" w:pos="7797"/>
      </w:tabs>
      <w:rPr>
        <w:rFonts w:asciiTheme="minorHAnsi" w:hAnsiTheme="minorHAnsi" w:cstheme="minorHAnsi"/>
        <w:sz w:val="12"/>
        <w:szCs w:val="12"/>
      </w:rPr>
    </w:pPr>
    <w:r>
      <w:rPr>
        <w:rFonts w:asciiTheme="minorHAnsi" w:hAnsiTheme="minorHAnsi" w:cstheme="minorHAnsi"/>
        <w:sz w:val="14"/>
        <w:szCs w:val="14"/>
      </w:rPr>
      <w:t>Das Projekt „Allen Unkenrufen zum Trotz“ wird im Bundesprogramm Biologische Vielfalt durch das Bundesamt für Naturschutz mit Mitteln des Bundesministeriums für Umwelt, Naturschutz und nukleare Sicherheit sowie durch den Bayerischen Naturschutzfonds gefördert</w:t>
    </w:r>
    <w:r>
      <w:rPr>
        <w:rFonts w:asciiTheme="minorHAnsi" w:hAnsiTheme="minorHAnsi" w:cstheme="minorHAnsi"/>
        <w:sz w:val="12"/>
        <w:szCs w:val="12"/>
      </w:rPr>
      <w:t xml:space="preserve">. </w:t>
    </w:r>
  </w:p>
  <w:p w14:paraId="573775A6" w14:textId="77777777" w:rsidR="00D46079" w:rsidRDefault="00D46079">
    <w:pPr>
      <w:tabs>
        <w:tab w:val="left" w:pos="1560"/>
        <w:tab w:val="left" w:pos="3261"/>
        <w:tab w:val="left" w:pos="5670"/>
        <w:tab w:val="left" w:pos="7797"/>
      </w:tabs>
      <w:rPr>
        <w:rFonts w:asciiTheme="minorHAnsi" w:hAnsiTheme="minorHAnsi" w:cstheme="minorHAnsi"/>
        <w:sz w:val="12"/>
        <w:szCs w:val="12"/>
      </w:rPr>
    </w:pPr>
  </w:p>
  <w:p w14:paraId="05A94EB4" w14:textId="77777777" w:rsidR="00D46079" w:rsidRDefault="00D4607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34362" w14:textId="77777777" w:rsidR="00D46079" w:rsidRDefault="001D7AA8">
    <w:pPr>
      <w:tabs>
        <w:tab w:val="left" w:pos="1560"/>
        <w:tab w:val="left" w:pos="3261"/>
        <w:tab w:val="left" w:pos="5670"/>
        <w:tab w:val="left" w:pos="7797"/>
      </w:tabs>
      <w:rPr>
        <w:sz w:val="12"/>
        <w:szCs w:val="12"/>
      </w:rPr>
    </w:pPr>
    <w:r>
      <w:rPr>
        <w:noProof/>
        <w:szCs w:val="12"/>
      </w:rPr>
      <w:drawing>
        <wp:anchor distT="0" distB="0" distL="114300" distR="114300" simplePos="0" relativeHeight="251651072" behindDoc="1" locked="0" layoutInCell="1" allowOverlap="1" wp14:anchorId="0FE55A46" wp14:editId="6CC4D724">
          <wp:simplePos x="0" y="0"/>
          <wp:positionH relativeFrom="column">
            <wp:posOffset>1882775</wp:posOffset>
          </wp:positionH>
          <wp:positionV relativeFrom="paragraph">
            <wp:posOffset>-912495</wp:posOffset>
          </wp:positionV>
          <wp:extent cx="1780540" cy="899160"/>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B-Logo_deutsch_CMYK_300dpi.jpg"/>
                  <pic:cNvPicPr/>
                </pic:nvPicPr>
                <pic:blipFill>
                  <a:blip r:embed="rId1" cstate="email">
                    <a:extLst>
                      <a:ext uri="{28A0092B-C50C-407E-A947-70E740481C1C}">
                        <a14:useLocalDpi xmlns:a14="http://schemas.microsoft.com/office/drawing/2010/main"/>
                      </a:ext>
                    </a:extLst>
                  </a:blip>
                  <a:stretch>
                    <a:fillRect/>
                  </a:stretch>
                </pic:blipFill>
                <pic:spPr>
                  <a:xfrm>
                    <a:off x="0" y="0"/>
                    <a:ext cx="1780540" cy="899160"/>
                  </a:xfrm>
                  <a:prstGeom prst="rect">
                    <a:avLst/>
                  </a:prstGeom>
                </pic:spPr>
              </pic:pic>
            </a:graphicData>
          </a:graphic>
        </wp:anchor>
      </w:drawing>
    </w:r>
    <w:r>
      <w:rPr>
        <w:noProof/>
        <w:szCs w:val="12"/>
      </w:rPr>
      <w:drawing>
        <wp:anchor distT="0" distB="0" distL="114300" distR="114300" simplePos="0" relativeHeight="251654144" behindDoc="1" locked="0" layoutInCell="1" allowOverlap="1" wp14:anchorId="567E6442" wp14:editId="49D90C45">
          <wp:simplePos x="0" y="0"/>
          <wp:positionH relativeFrom="column">
            <wp:posOffset>3734435</wp:posOffset>
          </wp:positionH>
          <wp:positionV relativeFrom="paragraph">
            <wp:posOffset>-869315</wp:posOffset>
          </wp:positionV>
          <wp:extent cx="740410" cy="719455"/>
          <wp:effectExtent l="0" t="0" r="2540" b="444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Logo BfN 2014_4C.jpg"/>
                  <pic:cNvPicPr/>
                </pic:nvPicPr>
                <pic:blipFill>
                  <a:blip r:embed="rId2" cstate="email">
                    <a:extLst>
                      <a:ext uri="{28A0092B-C50C-407E-A947-70E740481C1C}">
                        <a14:useLocalDpi xmlns:a14="http://schemas.microsoft.com/office/drawing/2010/main"/>
                      </a:ext>
                    </a:extLst>
                  </a:blip>
                  <a:stretch>
                    <a:fillRect/>
                  </a:stretch>
                </pic:blipFill>
                <pic:spPr>
                  <a:xfrm>
                    <a:off x="0" y="0"/>
                    <a:ext cx="740410" cy="719455"/>
                  </a:xfrm>
                  <a:prstGeom prst="rect">
                    <a:avLst/>
                  </a:prstGeom>
                </pic:spPr>
              </pic:pic>
            </a:graphicData>
          </a:graphic>
        </wp:anchor>
      </w:drawing>
    </w:r>
    <w:r>
      <w:rPr>
        <w:noProof/>
        <w:szCs w:val="12"/>
      </w:rPr>
      <w:drawing>
        <wp:anchor distT="0" distB="0" distL="114300" distR="114300" simplePos="0" relativeHeight="251653120" behindDoc="1" locked="0" layoutInCell="1" allowOverlap="1" wp14:anchorId="26B89A2B" wp14:editId="12FF3B11">
          <wp:simplePos x="0" y="0"/>
          <wp:positionH relativeFrom="column">
            <wp:posOffset>4999355</wp:posOffset>
          </wp:positionH>
          <wp:positionV relativeFrom="paragraph">
            <wp:posOffset>-842010</wp:posOffset>
          </wp:positionV>
          <wp:extent cx="685800" cy="68580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nf.gif"/>
                  <pic:cNvPicPr/>
                </pic:nvPicPr>
                <pic:blipFill>
                  <a:blip r:embed="rId3" cstate="email">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anchor>
      </w:drawing>
    </w:r>
    <w:r>
      <w:rPr>
        <w:noProof/>
        <w:szCs w:val="12"/>
      </w:rPr>
      <w:drawing>
        <wp:anchor distT="0" distB="0" distL="114300" distR="114300" simplePos="0" relativeHeight="251652096" behindDoc="1" locked="0" layoutInCell="1" allowOverlap="1" wp14:anchorId="6489ADAD" wp14:editId="10D8B006">
          <wp:simplePos x="0" y="0"/>
          <wp:positionH relativeFrom="column">
            <wp:posOffset>-11430</wp:posOffset>
          </wp:positionH>
          <wp:positionV relativeFrom="paragraph">
            <wp:posOffset>-693420</wp:posOffset>
          </wp:positionV>
          <wp:extent cx="1647825" cy="431171"/>
          <wp:effectExtent l="0" t="0" r="0" b="698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esprogramm_M.jpg"/>
                  <pic:cNvPicPr/>
                </pic:nvPicPr>
                <pic:blipFill>
                  <a:blip r:embed="rId4" cstate="email">
                    <a:extLst>
                      <a:ext uri="{28A0092B-C50C-407E-A947-70E740481C1C}">
                        <a14:useLocalDpi xmlns:a14="http://schemas.microsoft.com/office/drawing/2010/main"/>
                      </a:ext>
                    </a:extLst>
                  </a:blip>
                  <a:stretch>
                    <a:fillRect/>
                  </a:stretch>
                </pic:blipFill>
                <pic:spPr>
                  <a:xfrm>
                    <a:off x="0" y="0"/>
                    <a:ext cx="1647825" cy="431171"/>
                  </a:xfrm>
                  <a:prstGeom prst="rect">
                    <a:avLst/>
                  </a:prstGeom>
                </pic:spPr>
              </pic:pic>
            </a:graphicData>
          </a:graphic>
        </wp:anchor>
      </w:drawing>
    </w:r>
    <w:r>
      <w:rPr>
        <w:sz w:val="12"/>
        <w:szCs w:val="12"/>
      </w:rPr>
      <w:t>Hausanschrift:</w:t>
    </w:r>
    <w:r>
      <w:rPr>
        <w:sz w:val="12"/>
        <w:szCs w:val="12"/>
      </w:rPr>
      <w:tab/>
      <w:t>Parteiverkehr:</w:t>
    </w:r>
    <w:r>
      <w:rPr>
        <w:sz w:val="12"/>
        <w:szCs w:val="12"/>
      </w:rPr>
      <w:tab/>
      <w:t>Busverbindungen:</w:t>
    </w:r>
    <w:r>
      <w:rPr>
        <w:sz w:val="12"/>
        <w:szCs w:val="12"/>
      </w:rPr>
      <w:tab/>
      <w:t>Kommunikation:</w:t>
    </w:r>
    <w:r>
      <w:rPr>
        <w:sz w:val="12"/>
        <w:szCs w:val="12"/>
      </w:rPr>
      <w:tab/>
      <w:t>E-Mail und Internet:</w:t>
    </w:r>
  </w:p>
  <w:p w14:paraId="00FD1040" w14:textId="77777777" w:rsidR="00D46079" w:rsidRDefault="001D7AA8">
    <w:pPr>
      <w:tabs>
        <w:tab w:val="left" w:pos="1560"/>
        <w:tab w:val="left" w:pos="2040"/>
        <w:tab w:val="left" w:pos="3261"/>
        <w:tab w:val="left" w:pos="5670"/>
        <w:tab w:val="left" w:pos="6237"/>
        <w:tab w:val="left" w:pos="7797"/>
      </w:tabs>
      <w:rPr>
        <w:sz w:val="12"/>
        <w:szCs w:val="12"/>
      </w:rPr>
    </w:pPr>
    <w:r>
      <w:rPr>
        <w:sz w:val="12"/>
        <w:szCs w:val="12"/>
      </w:rPr>
      <w:t>Landshuter Str. 31</w:t>
    </w:r>
    <w:r>
      <w:rPr>
        <w:sz w:val="12"/>
        <w:szCs w:val="12"/>
      </w:rPr>
      <w:tab/>
    </w:r>
    <w:bookmarkStart w:id="2" w:name="Öffnen1"/>
    <w:bookmarkEnd w:id="2"/>
    <w:r>
      <w:rPr>
        <w:sz w:val="12"/>
        <w:szCs w:val="12"/>
      </w:rPr>
      <w:t>Mo. - Fr.</w:t>
    </w:r>
    <w:r>
      <w:rPr>
        <w:sz w:val="12"/>
        <w:szCs w:val="12"/>
      </w:rPr>
      <w:tab/>
    </w:r>
    <w:bookmarkStart w:id="3" w:name="Öffnen2"/>
    <w:bookmarkEnd w:id="3"/>
    <w:r>
      <w:rPr>
        <w:sz w:val="12"/>
        <w:szCs w:val="12"/>
      </w:rPr>
      <w:t>08.00 - 12.00 Uhr</w:t>
    </w:r>
    <w:r>
      <w:rPr>
        <w:sz w:val="12"/>
        <w:szCs w:val="12"/>
      </w:rPr>
      <w:tab/>
      <w:t>Linie 620/621 (ab S-Bahnhof)</w:t>
    </w:r>
    <w:r>
      <w:rPr>
        <w:sz w:val="12"/>
        <w:szCs w:val="12"/>
      </w:rPr>
      <w:tab/>
      <w:t>Telefon</w:t>
    </w:r>
    <w:r>
      <w:rPr>
        <w:sz w:val="12"/>
        <w:szCs w:val="12"/>
      </w:rPr>
      <w:tab/>
      <w:t>(08161) 600-0</w:t>
    </w:r>
    <w:r>
      <w:rPr>
        <w:sz w:val="12"/>
        <w:szCs w:val="12"/>
      </w:rPr>
      <w:tab/>
    </w:r>
    <w:hyperlink r:id="rId5" w:history="1">
      <w:r>
        <w:rPr>
          <w:rStyle w:val="Hyperlink"/>
          <w:sz w:val="12"/>
          <w:szCs w:val="12"/>
        </w:rPr>
        <w:t>poststelle@kreis-fs.de</w:t>
      </w:r>
    </w:hyperlink>
    <w:r>
      <w:rPr>
        <w:sz w:val="12"/>
        <w:szCs w:val="12"/>
      </w:rPr>
      <w:t xml:space="preserve"> </w:t>
    </w:r>
  </w:p>
  <w:p w14:paraId="07650E4B" w14:textId="77777777" w:rsidR="00D46079" w:rsidRDefault="001D7AA8">
    <w:pPr>
      <w:tabs>
        <w:tab w:val="left" w:pos="1560"/>
        <w:tab w:val="left" w:pos="1920"/>
        <w:tab w:val="left" w:pos="3261"/>
        <w:tab w:val="left" w:pos="5670"/>
        <w:tab w:val="left" w:pos="6237"/>
        <w:tab w:val="left" w:pos="7797"/>
      </w:tabs>
      <w:rPr>
        <w:sz w:val="12"/>
        <w:szCs w:val="12"/>
      </w:rPr>
    </w:pPr>
    <w:r>
      <w:rPr>
        <w:sz w:val="12"/>
        <w:szCs w:val="12"/>
      </w:rPr>
      <w:t>85356 Freising</w:t>
    </w:r>
    <w:r>
      <w:rPr>
        <w:sz w:val="12"/>
        <w:szCs w:val="12"/>
      </w:rPr>
      <w:tab/>
    </w:r>
    <w:bookmarkStart w:id="4" w:name="Öffnen3"/>
    <w:bookmarkEnd w:id="4"/>
    <w:r>
      <w:rPr>
        <w:sz w:val="12"/>
        <w:szCs w:val="12"/>
      </w:rPr>
      <w:t>Do.</w:t>
    </w:r>
    <w:r>
      <w:rPr>
        <w:sz w:val="12"/>
        <w:szCs w:val="12"/>
      </w:rPr>
      <w:tab/>
      <w:t xml:space="preserve">    </w:t>
    </w:r>
    <w:bookmarkStart w:id="5" w:name="Öffnen4"/>
    <w:bookmarkEnd w:id="5"/>
    <w:r>
      <w:rPr>
        <w:sz w:val="12"/>
        <w:szCs w:val="12"/>
      </w:rPr>
      <w:t>14.00 - 17.30 Uhr</w:t>
    </w:r>
    <w:r>
      <w:rPr>
        <w:sz w:val="12"/>
        <w:szCs w:val="12"/>
      </w:rPr>
      <w:tab/>
      <w:t>und 633 (Marzling/S-Bahnhof)</w:t>
    </w:r>
    <w:r>
      <w:rPr>
        <w:sz w:val="12"/>
        <w:szCs w:val="12"/>
      </w:rPr>
      <w:tab/>
      <w:t>Telefax</w:t>
    </w:r>
    <w:r>
      <w:rPr>
        <w:sz w:val="12"/>
        <w:szCs w:val="12"/>
      </w:rPr>
      <w:tab/>
      <w:t>(08161) 600-611</w:t>
    </w:r>
    <w:r>
      <w:rPr>
        <w:sz w:val="12"/>
        <w:szCs w:val="12"/>
      </w:rPr>
      <w:tab/>
    </w:r>
    <w:hyperlink r:id="rId6" w:history="1">
      <w:r>
        <w:rPr>
          <w:rStyle w:val="Hyperlink"/>
          <w:sz w:val="12"/>
          <w:szCs w:val="12"/>
        </w:rPr>
        <w:t>www.kreis-freising.de</w:t>
      </w:r>
    </w:hyperlink>
  </w:p>
  <w:p w14:paraId="4AE1F8B6" w14:textId="77777777" w:rsidR="00D46079" w:rsidRDefault="001D7AA8">
    <w:pPr>
      <w:tabs>
        <w:tab w:val="left" w:pos="1560"/>
        <w:tab w:val="left" w:pos="1985"/>
        <w:tab w:val="left" w:pos="4922"/>
      </w:tabs>
      <w:rPr>
        <w:sz w:val="12"/>
        <w:szCs w:val="12"/>
      </w:rPr>
    </w:pPr>
    <w:r>
      <w:rPr>
        <w:sz w:val="12"/>
        <w:szCs w:val="12"/>
      </w:rPr>
      <w:tab/>
    </w:r>
    <w:bookmarkStart w:id="6" w:name="Öffnen5"/>
    <w:bookmarkEnd w:id="6"/>
    <w:r>
      <w:rPr>
        <w:sz w:val="12"/>
        <w:szCs w:val="12"/>
      </w:rPr>
      <w:tab/>
      <w:t xml:space="preserve"> </w:t>
    </w:r>
    <w:bookmarkStart w:id="7" w:name="Öffnen6"/>
    <w:bookmarkEnd w:id="7"/>
    <w:r>
      <w:rPr>
        <w:sz w:val="12"/>
        <w:szCs w:val="12"/>
      </w:rPr>
      <w:tab/>
    </w:r>
    <w:r>
      <w:rPr>
        <w:sz w:val="12"/>
        <w:szCs w:val="12"/>
      </w:rPr>
      <w:tab/>
    </w:r>
    <w:bookmarkStart w:id="8" w:name="Öffnen7"/>
    <w:bookmarkEnd w:id="8"/>
    <w:r>
      <w:rPr>
        <w:sz w:val="12"/>
        <w:szCs w:val="12"/>
      </w:rPr>
      <w:tab/>
    </w:r>
  </w:p>
  <w:p w14:paraId="5A0F3C90" w14:textId="77777777" w:rsidR="00D46079" w:rsidRDefault="001D7AA8">
    <w:pPr>
      <w:tabs>
        <w:tab w:val="left" w:pos="1560"/>
        <w:tab w:val="left" w:pos="3261"/>
        <w:tab w:val="left" w:pos="4395"/>
        <w:tab w:val="left" w:pos="5670"/>
        <w:tab w:val="left" w:pos="7797"/>
      </w:tabs>
      <w:rPr>
        <w:sz w:val="12"/>
        <w:szCs w:val="12"/>
      </w:rPr>
    </w:pPr>
    <w:r>
      <w:rPr>
        <w:sz w:val="12"/>
        <w:szCs w:val="12"/>
      </w:rPr>
      <w:t>Bankverbindungen:</w:t>
    </w:r>
    <w:r>
      <w:rPr>
        <w:sz w:val="12"/>
        <w:szCs w:val="12"/>
      </w:rPr>
      <w:tab/>
      <w:t>Bank</w:t>
    </w:r>
    <w:r>
      <w:rPr>
        <w:sz w:val="12"/>
        <w:szCs w:val="12"/>
      </w:rPr>
      <w:tab/>
      <w:t>Kontonummer</w:t>
    </w:r>
    <w:r>
      <w:rPr>
        <w:sz w:val="12"/>
        <w:szCs w:val="12"/>
      </w:rPr>
      <w:tab/>
      <w:t>Bankleitzahl</w:t>
    </w:r>
    <w:r>
      <w:rPr>
        <w:sz w:val="12"/>
        <w:szCs w:val="12"/>
      </w:rPr>
      <w:tab/>
      <w:t>IBAN</w:t>
    </w:r>
    <w:r>
      <w:rPr>
        <w:sz w:val="12"/>
        <w:szCs w:val="12"/>
      </w:rPr>
      <w:tab/>
      <w:t>Swift-BIC</w:t>
    </w:r>
  </w:p>
  <w:p w14:paraId="15934BC3" w14:textId="77777777" w:rsidR="00D46079" w:rsidRDefault="001D7AA8">
    <w:pPr>
      <w:tabs>
        <w:tab w:val="left" w:pos="1560"/>
        <w:tab w:val="left" w:pos="3261"/>
        <w:tab w:val="left" w:pos="4395"/>
        <w:tab w:val="left" w:pos="5670"/>
        <w:tab w:val="left" w:pos="7797"/>
      </w:tabs>
      <w:rPr>
        <w:sz w:val="12"/>
        <w:szCs w:val="12"/>
      </w:rPr>
    </w:pPr>
    <w:r>
      <w:rPr>
        <w:sz w:val="12"/>
        <w:szCs w:val="12"/>
      </w:rPr>
      <w:tab/>
      <w:t>Sparkasse Freising</w:t>
    </w:r>
    <w:r>
      <w:rPr>
        <w:sz w:val="12"/>
        <w:szCs w:val="12"/>
      </w:rPr>
      <w:tab/>
      <w:t>3855</w:t>
    </w:r>
    <w:r>
      <w:rPr>
        <w:sz w:val="12"/>
        <w:szCs w:val="12"/>
      </w:rPr>
      <w:tab/>
      <w:t>700 510 03</w:t>
    </w:r>
    <w:r>
      <w:rPr>
        <w:sz w:val="12"/>
        <w:szCs w:val="12"/>
      </w:rPr>
      <w:tab/>
      <w:t>DE42 7005 1003 0000 0038 55</w:t>
    </w:r>
    <w:r>
      <w:rPr>
        <w:sz w:val="12"/>
        <w:szCs w:val="12"/>
      </w:rPr>
      <w:tab/>
      <w:t>BYLADEM1FSI</w:t>
    </w:r>
  </w:p>
  <w:p w14:paraId="4ECE3D73" w14:textId="77777777" w:rsidR="00D46079" w:rsidRDefault="001D7AA8">
    <w:pPr>
      <w:tabs>
        <w:tab w:val="left" w:pos="1560"/>
        <w:tab w:val="left" w:pos="3261"/>
        <w:tab w:val="left" w:pos="4395"/>
        <w:tab w:val="left" w:pos="5670"/>
        <w:tab w:val="left" w:pos="7797"/>
      </w:tabs>
      <w:rPr>
        <w:sz w:val="12"/>
        <w:szCs w:val="12"/>
      </w:rPr>
    </w:pPr>
    <w:r>
      <w:rPr>
        <w:sz w:val="12"/>
        <w:szCs w:val="12"/>
      </w:rPr>
      <w:tab/>
      <w:t>Sparkasse Moosburg</w:t>
    </w:r>
    <w:proofErr w:type="gramStart"/>
    <w:r>
      <w:rPr>
        <w:sz w:val="12"/>
        <w:szCs w:val="12"/>
      </w:rPr>
      <w:tab/>
      <w:t xml:space="preserve">  515</w:t>
    </w:r>
    <w:proofErr w:type="gramEnd"/>
    <w:r>
      <w:rPr>
        <w:sz w:val="12"/>
        <w:szCs w:val="12"/>
      </w:rPr>
      <w:tab/>
      <w:t>743 517 40</w:t>
    </w:r>
    <w:r>
      <w:rPr>
        <w:sz w:val="12"/>
        <w:szCs w:val="12"/>
      </w:rPr>
      <w:tab/>
      <w:t>DE43 7435 1740 0000 0005 15</w:t>
    </w:r>
    <w:r>
      <w:rPr>
        <w:sz w:val="12"/>
        <w:szCs w:val="12"/>
      </w:rPr>
      <w:tab/>
      <w:t>BYLADEM1MSB</w:t>
    </w:r>
  </w:p>
  <w:p w14:paraId="591834CD" w14:textId="77777777" w:rsidR="00D46079" w:rsidRDefault="00D46079">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F7457" w14:textId="77777777" w:rsidR="001D7AA8" w:rsidRDefault="001D7AA8">
      <w:r>
        <w:separator/>
      </w:r>
    </w:p>
  </w:footnote>
  <w:footnote w:type="continuationSeparator" w:id="0">
    <w:p w14:paraId="7259021F" w14:textId="77777777" w:rsidR="001D7AA8" w:rsidRDefault="001D7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71B72" w14:textId="5F3188B0" w:rsidR="00D46079" w:rsidRDefault="00CA0476" w:rsidP="00CA0476">
    <w:pPr>
      <w:pStyle w:val="Kopfzeile"/>
      <w:tabs>
        <w:tab w:val="clear" w:pos="4536"/>
        <w:tab w:val="clear" w:pos="9072"/>
        <w:tab w:val="center" w:pos="4677"/>
      </w:tabs>
      <w:rPr>
        <w:color w:val="FF0000"/>
      </w:rPr>
    </w:pPr>
    <w:r>
      <w:rPr>
        <w:noProof/>
        <w:snapToGrid/>
      </w:rPr>
      <mc:AlternateContent>
        <mc:Choice Requires="wps">
          <w:drawing>
            <wp:anchor distT="0" distB="0" distL="114300" distR="114300" simplePos="0" relativeHeight="251666432" behindDoc="1" locked="0" layoutInCell="1" allowOverlap="1" wp14:anchorId="21325DA0" wp14:editId="156BEA96">
              <wp:simplePos x="0" y="0"/>
              <wp:positionH relativeFrom="column">
                <wp:posOffset>-999490</wp:posOffset>
              </wp:positionH>
              <wp:positionV relativeFrom="paragraph">
                <wp:posOffset>-907415</wp:posOffset>
              </wp:positionV>
              <wp:extent cx="8261350" cy="2193925"/>
              <wp:effectExtent l="0" t="0" r="6350" b="0"/>
              <wp:wrapNone/>
              <wp:docPr id="31"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0" cy="219392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AAC2A4" id="Rechteck 31" o:spid="_x0000_s1026" style="position:absolute;margin-left:-78.7pt;margin-top:-71.45pt;width:650.5pt;height:17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" fillcolor="#fde9d9 [665]" stroked="f" strokeweight="2pt">
              <v:path arrowok="t"/>
            </v:rect>
          </w:pict>
        </mc:Fallback>
      </mc:AlternateContent>
    </w:r>
    <w:r w:rsidR="001D7AA8">
      <w:rPr>
        <w:noProof/>
        <w:snapToGrid/>
      </w:rPr>
      <w:drawing>
        <wp:anchor distT="0" distB="0" distL="114300" distR="114300" simplePos="0" relativeHeight="251700224" behindDoc="0" locked="0" layoutInCell="1" allowOverlap="1" wp14:anchorId="58BEDA1F" wp14:editId="2CC2CA5A">
          <wp:simplePos x="0" y="0"/>
          <wp:positionH relativeFrom="page">
            <wp:posOffset>4091305</wp:posOffset>
          </wp:positionH>
          <wp:positionV relativeFrom="paragraph">
            <wp:posOffset>153035</wp:posOffset>
          </wp:positionV>
          <wp:extent cx="523875" cy="523875"/>
          <wp:effectExtent l="0" t="0" r="9525" b="952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523875" cy="523875"/>
                  </a:xfrm>
                  <a:prstGeom prst="rect">
                    <a:avLst/>
                  </a:prstGeom>
                </pic:spPr>
              </pic:pic>
            </a:graphicData>
          </a:graphic>
        </wp:anchor>
      </w:drawing>
    </w:r>
    <w:r w:rsidR="001D7AA8">
      <w:rPr>
        <w:noProof/>
        <w:snapToGrid/>
      </w:rPr>
      <w:drawing>
        <wp:anchor distT="0" distB="0" distL="114300" distR="114300" simplePos="0" relativeHeight="251701248" behindDoc="0" locked="0" layoutInCell="1" allowOverlap="1" wp14:anchorId="47D9B889" wp14:editId="06893172">
          <wp:simplePos x="0" y="0"/>
          <wp:positionH relativeFrom="column">
            <wp:posOffset>4575810</wp:posOffset>
          </wp:positionH>
          <wp:positionV relativeFrom="paragraph">
            <wp:posOffset>146685</wp:posOffset>
          </wp:positionV>
          <wp:extent cx="514350" cy="523875"/>
          <wp:effectExtent l="0" t="0" r="0" b="952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a:xfrm>
                    <a:off x="0" y="0"/>
                    <a:ext cx="514350" cy="523875"/>
                  </a:xfrm>
                  <a:prstGeom prst="rect">
                    <a:avLst/>
                  </a:prstGeom>
                </pic:spPr>
              </pic:pic>
            </a:graphicData>
          </a:graphic>
        </wp:anchor>
      </w:drawing>
    </w:r>
    <w:r w:rsidR="001D7AA8">
      <w:rPr>
        <w:noProof/>
        <w:snapToGrid/>
      </w:rPr>
      <w:drawing>
        <wp:anchor distT="0" distB="0" distL="114300" distR="114300" simplePos="0" relativeHeight="251699200" behindDoc="0" locked="0" layoutInCell="1" allowOverlap="1" wp14:anchorId="583A9570" wp14:editId="5A83DE46">
          <wp:simplePos x="0" y="0"/>
          <wp:positionH relativeFrom="column">
            <wp:posOffset>4036060</wp:posOffset>
          </wp:positionH>
          <wp:positionV relativeFrom="paragraph">
            <wp:posOffset>165735</wp:posOffset>
          </wp:positionV>
          <wp:extent cx="419100" cy="47625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419100" cy="476250"/>
                  </a:xfrm>
                  <a:prstGeom prst="rect">
                    <a:avLst/>
                  </a:prstGeom>
                </pic:spPr>
              </pic:pic>
            </a:graphicData>
          </a:graphic>
        </wp:anchor>
      </w:drawing>
    </w:r>
    <w:r w:rsidR="001D7AA8">
      <w:rPr>
        <w:noProof/>
        <w:snapToGrid/>
      </w:rPr>
      <w:drawing>
        <wp:anchor distT="0" distB="0" distL="114300" distR="114300" simplePos="0" relativeHeight="251702272" behindDoc="0" locked="0" layoutInCell="1" allowOverlap="1" wp14:anchorId="0FF3158C" wp14:editId="21EAA4C7">
          <wp:simplePos x="0" y="0"/>
          <wp:positionH relativeFrom="column">
            <wp:posOffset>5217160</wp:posOffset>
          </wp:positionH>
          <wp:positionV relativeFrom="paragraph">
            <wp:posOffset>143510</wp:posOffset>
          </wp:positionV>
          <wp:extent cx="428625" cy="466725"/>
          <wp:effectExtent l="0" t="0" r="9525" b="952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pic:cNvPicPr>
                </pic:nvPicPr>
                <pic:blipFill>
                  <a:blip r:embed="rId4" cstate="email">
                    <a:extLst>
                      <a:ext uri="{28A0092B-C50C-407E-A947-70E740481C1C}">
                        <a14:useLocalDpi xmlns:a14="http://schemas.microsoft.com/office/drawing/2010/main"/>
                      </a:ext>
                    </a:extLst>
                  </a:blip>
                  <a:stretch>
                    <a:fillRect/>
                  </a:stretch>
                </pic:blipFill>
                <pic:spPr>
                  <a:xfrm>
                    <a:off x="0" y="0"/>
                    <a:ext cx="428625" cy="466725"/>
                  </a:xfrm>
                  <a:prstGeom prst="rect">
                    <a:avLst/>
                  </a:prstGeom>
                </pic:spPr>
              </pic:pic>
            </a:graphicData>
          </a:graphic>
        </wp:anchor>
      </w:drawing>
    </w:r>
    <w:r w:rsidR="001D7AA8">
      <w:rPr>
        <w:noProof/>
        <w:snapToGrid/>
      </w:rPr>
      <w:drawing>
        <wp:inline distT="0" distB="0" distL="0" distR="0" wp14:anchorId="104F4A75" wp14:editId="71AD924B">
          <wp:extent cx="1828145" cy="1286173"/>
          <wp:effectExtent l="0" t="0" r="127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en-Logo Briefpapier.jpg"/>
                  <pic:cNvPicPr/>
                </pic:nvPicPr>
                <pic:blipFill rotWithShape="1">
                  <a:blip r:embed="rId5">
                    <a:extLst>
                      <a:ext uri="{28A0092B-C50C-407E-A947-70E740481C1C}">
                        <a14:useLocalDpi xmlns:a14="http://schemas.microsoft.com/office/drawing/2010/main" val="0"/>
                      </a:ext>
                    </a:extLst>
                  </a:blip>
                  <a:srcRect r="2164"/>
                  <a:stretch/>
                </pic:blipFill>
                <pic:spPr bwMode="auto">
                  <a:xfrm>
                    <a:off x="0" y="0"/>
                    <a:ext cx="1851650" cy="1302710"/>
                  </a:xfrm>
                  <a:prstGeom prst="rect">
                    <a:avLst/>
                  </a:prstGeom>
                  <a:ln>
                    <a:noFill/>
                  </a:ln>
                  <a:extLst>
                    <a:ext uri="{53640926-AAD7-44D8-BBD7-CCE9431645EC}">
                      <a14:shadowObscured xmlns:a14="http://schemas.microsoft.com/office/drawing/2010/main"/>
                    </a:ext>
                  </a:extLst>
                </pic:spPr>
              </pic:pic>
            </a:graphicData>
          </a:graphic>
        </wp:inline>
      </w:drawing>
    </w:r>
    <w:r>
      <w:rPr>
        <w:color w:val="FF0000"/>
      </w:rPr>
      <w:tab/>
    </w:r>
  </w:p>
  <w:p w14:paraId="1E44CD64" w14:textId="77777777" w:rsidR="00D46079" w:rsidRDefault="00D4607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86DC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2026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A3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28C0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9C23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96D6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8AD0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1CAB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7CB4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F82F2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079"/>
    <w:rsid w:val="000776A0"/>
    <w:rsid w:val="000B0F5F"/>
    <w:rsid w:val="000D68A1"/>
    <w:rsid w:val="000F76BF"/>
    <w:rsid w:val="001A7319"/>
    <w:rsid w:val="001D7AA8"/>
    <w:rsid w:val="003A19B9"/>
    <w:rsid w:val="005023F4"/>
    <w:rsid w:val="00517D49"/>
    <w:rsid w:val="0060088A"/>
    <w:rsid w:val="006D0D51"/>
    <w:rsid w:val="006E7511"/>
    <w:rsid w:val="007C21E3"/>
    <w:rsid w:val="007E2DB3"/>
    <w:rsid w:val="00837FCE"/>
    <w:rsid w:val="00880E13"/>
    <w:rsid w:val="009779A5"/>
    <w:rsid w:val="00A15E72"/>
    <w:rsid w:val="00A56396"/>
    <w:rsid w:val="00B500F0"/>
    <w:rsid w:val="00B86AF5"/>
    <w:rsid w:val="00C852E8"/>
    <w:rsid w:val="00CA0476"/>
    <w:rsid w:val="00CD4D68"/>
    <w:rsid w:val="00CD69FE"/>
    <w:rsid w:val="00D46079"/>
    <w:rsid w:val="00D60E5A"/>
    <w:rsid w:val="00DC27CB"/>
    <w:rsid w:val="00E357D0"/>
    <w:rsid w:val="00E578FD"/>
    <w:rsid w:val="00E67E10"/>
    <w:rsid w:val="00E97B6E"/>
    <w:rsid w:val="00EB5E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14:docId w14:val="661C7D5C"/>
  <w15:docId w15:val="{1A01D702-8D8A-48B7-A041-771EFB279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qFormat/>
    <w:pPr>
      <w:spacing w:before="480"/>
      <w:jc w:val="cente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snapToGrid w:val="0"/>
      <w:sz w:val="24"/>
    </w:rPr>
  </w:style>
  <w:style w:type="paragraph" w:customStyle="1" w:styleId="Betreff">
    <w:name w:val="Betreff"/>
    <w:basedOn w:val="Standard"/>
    <w:pPr>
      <w:spacing w:before="720" w:line="240" w:lineRule="exact"/>
    </w:pPr>
    <w:rPr>
      <w:b/>
    </w:rPr>
  </w:style>
  <w:style w:type="paragraph" w:customStyle="1" w:styleId="Betreff2Zeile">
    <w:name w:val="Betreff 2. Zeile"/>
    <w:basedOn w:val="Betreff"/>
    <w:next w:val="Standard"/>
    <w:pPr>
      <w:spacing w:before="0"/>
    </w:pPr>
  </w:style>
  <w:style w:type="paragraph" w:customStyle="1" w:styleId="Blockabsatz1">
    <w:name w:val="Blockabsatz 1"/>
    <w:basedOn w:val="Standard"/>
    <w:pPr>
      <w:spacing w:before="240"/>
      <w:jc w:val="both"/>
    </w:pPr>
  </w:style>
  <w:style w:type="paragraph" w:customStyle="1" w:styleId="Blockabsatz2">
    <w:name w:val="Blockabsatz 2"/>
    <w:basedOn w:val="Standard"/>
    <w:next w:val="Blockabsatz1"/>
    <w:pPr>
      <w:spacing w:before="480"/>
      <w:jc w:val="both"/>
    </w:pPr>
  </w:style>
  <w:style w:type="paragraph" w:customStyle="1" w:styleId="Gliederung1">
    <w:name w:val="Gliederung 1"/>
    <w:basedOn w:val="Standard"/>
    <w:pPr>
      <w:spacing w:before="240"/>
      <w:ind w:left="352" w:hanging="352"/>
      <w:jc w:val="both"/>
    </w:pPr>
  </w:style>
  <w:style w:type="paragraph" w:styleId="Standardeinzug">
    <w:name w:val="Normal Indent"/>
    <w:basedOn w:val="Standard"/>
    <w:pPr>
      <w:ind w:left="351"/>
    </w:pPr>
  </w:style>
  <w:style w:type="paragraph" w:customStyle="1" w:styleId="Gliederung1Fortsetzung">
    <w:name w:val="Gliederung 1 Fortsetzung"/>
    <w:basedOn w:val="Standardeinzug"/>
    <w:pPr>
      <w:spacing w:before="240"/>
      <w:ind w:left="352"/>
      <w:jc w:val="both"/>
    </w:pPr>
  </w:style>
  <w:style w:type="paragraph" w:customStyle="1" w:styleId="Gliederung2">
    <w:name w:val="Gliederung 2"/>
    <w:basedOn w:val="Standard"/>
    <w:pPr>
      <w:spacing w:before="240"/>
      <w:ind w:left="1061" w:hanging="352"/>
    </w:pPr>
  </w:style>
  <w:style w:type="paragraph" w:customStyle="1" w:styleId="Gliederung2Fortsetzung">
    <w:name w:val="Gliederung 2 Fortsetzung"/>
    <w:basedOn w:val="Gliederung2"/>
    <w:pPr>
      <w:ind w:left="709" w:firstLine="0"/>
    </w:pPr>
  </w:style>
  <w:style w:type="paragraph" w:customStyle="1" w:styleId="Standardblock">
    <w:name w:val="Standardblock"/>
    <w:basedOn w:val="Standard"/>
    <w:pPr>
      <w:jc w:val="both"/>
    </w:pPr>
  </w:style>
  <w:style w:type="paragraph" w:customStyle="1" w:styleId="berschrift">
    <w:name w:val="Überschrift §"/>
    <w:basedOn w:val="Standard"/>
    <w:next w:val="Blockabsatz2"/>
    <w:autoRedefine/>
    <w:pPr>
      <w:spacing w:before="720"/>
      <w:jc w:val="center"/>
    </w:pPr>
    <w:rPr>
      <w:b/>
    </w:rPr>
  </w:style>
  <w:style w:type="paragraph" w:styleId="Unterschrift">
    <w:name w:val="Signature"/>
    <w:basedOn w:val="Standard"/>
    <w:next w:val="Standard"/>
    <w:pPr>
      <w:spacing w:before="960"/>
    </w:pPr>
  </w:style>
  <w:style w:type="paragraph" w:customStyle="1" w:styleId="Formatvorlage2">
    <w:name w:val="Formatvorlage2"/>
    <w:basedOn w:val="Standard"/>
    <w:pPr>
      <w:widowControl w:val="0"/>
      <w:autoSpaceDE w:val="0"/>
      <w:autoSpaceDN w:val="0"/>
      <w:jc w:val="center"/>
    </w:pPr>
    <w:rPr>
      <w:rFonts w:cs="Arial"/>
      <w:noProof/>
      <w:sz w:val="40"/>
      <w:szCs w:val="40"/>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styleId="Hyperlink">
    <w:name w:val="Hyperlink"/>
    <w:rPr>
      <w:color w:val="0000FF"/>
      <w:u w:val="single"/>
    </w:rPr>
  </w:style>
  <w:style w:type="character" w:customStyle="1" w:styleId="FuzeileZchn">
    <w:name w:val="Fußzeile Zchn"/>
    <w:basedOn w:val="Absatz-Standardschriftart"/>
    <w:link w:val="Fuzeile"/>
    <w:uiPriority w:val="99"/>
    <w:rPr>
      <w:rFonts w:ascii="Arial" w:hAnsi="Arial"/>
      <w:sz w:val="22"/>
    </w:rPr>
  </w:style>
  <w:style w:type="paragraph" w:styleId="Listenabsatz">
    <w:name w:val="List Paragraph"/>
    <w:basedOn w:val="Standard"/>
    <w:uiPriority w:val="34"/>
    <w:qFormat/>
    <w:pPr>
      <w:ind w:left="720"/>
      <w:contextualSpacing/>
    </w:pPr>
  </w:style>
  <w:style w:type="character" w:customStyle="1" w:styleId="KopfzeileZchn">
    <w:name w:val="Kopfzeile Zchn"/>
    <w:basedOn w:val="Absatz-Standardschriftart"/>
    <w:link w:val="Kopfzeile"/>
    <w:uiPriority w:val="99"/>
    <w:rPr>
      <w:rFonts w:ascii="Arial" w:hAnsi="Arial"/>
      <w:snapToGrid w:val="0"/>
      <w:sz w:val="24"/>
    </w:r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16178">
      <w:bodyDiv w:val="1"/>
      <w:marLeft w:val="0"/>
      <w:marRight w:val="0"/>
      <w:marTop w:val="0"/>
      <w:marBottom w:val="0"/>
      <w:divBdr>
        <w:top w:val="none" w:sz="0" w:space="0" w:color="auto"/>
        <w:left w:val="none" w:sz="0" w:space="0" w:color="auto"/>
        <w:bottom w:val="none" w:sz="0" w:space="0" w:color="auto"/>
        <w:right w:val="none" w:sz="0" w:space="0" w:color="auto"/>
      </w:divBdr>
    </w:div>
    <w:div w:id="629047282">
      <w:bodyDiv w:val="1"/>
      <w:marLeft w:val="0"/>
      <w:marRight w:val="0"/>
      <w:marTop w:val="0"/>
      <w:marBottom w:val="0"/>
      <w:divBdr>
        <w:top w:val="none" w:sz="0" w:space="0" w:color="auto"/>
        <w:left w:val="none" w:sz="0" w:space="0" w:color="auto"/>
        <w:bottom w:val="none" w:sz="0" w:space="0" w:color="auto"/>
        <w:right w:val="none" w:sz="0" w:space="0" w:color="auto"/>
      </w:divBdr>
    </w:div>
    <w:div w:id="79622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12.gif"/><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hyperlink" Target="http://www.kreis-freising.de" TargetMode="External"/><Relationship Id="rId5" Type="http://schemas.openxmlformats.org/officeDocument/2006/relationships/hyperlink" Target="mailto:poststelle@kreis-fs.de" TargetMode="External"/><Relationship Id="rId4"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hetbauer\Desktop\Briefkopf_UNB.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0A876-EC13-4FE5-8F5D-B4E47EC0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Briefkopf_UNB.dotx</Template>
  <TotalTime>0</TotalTime>
  <Pages>3</Pages>
  <Words>575</Words>
  <Characters>3985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Briefkopf</vt:lpstr>
    </vt:vector>
  </TitlesOfParts>
  <Company>Landratsamt Freising</Company>
  <LinksUpToDate>false</LinksUpToDate>
  <CharactersWithSpaces>4551</CharactersWithSpaces>
  <SharedDoc>false</SharedDoc>
  <HLinks>
    <vt:vector size="12" baseType="variant">
      <vt:variant>
        <vt:i4>196631</vt:i4>
      </vt:variant>
      <vt:variant>
        <vt:i4>7</vt:i4>
      </vt:variant>
      <vt:variant>
        <vt:i4>0</vt:i4>
      </vt:variant>
      <vt:variant>
        <vt:i4>5</vt:i4>
      </vt:variant>
      <vt:variant>
        <vt:lpwstr>http://www.kreis-freising.de/</vt:lpwstr>
      </vt:variant>
      <vt:variant>
        <vt:lpwstr/>
      </vt:variant>
      <vt:variant>
        <vt:i4>7995417</vt:i4>
      </vt:variant>
      <vt:variant>
        <vt:i4>4</vt:i4>
      </vt:variant>
      <vt:variant>
        <vt:i4>0</vt:i4>
      </vt:variant>
      <vt:variant>
        <vt:i4>5</vt:i4>
      </vt:variant>
      <vt:variant>
        <vt:lpwstr>mailto:poststelle@kreis-fs.de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Briefkopf</dc:title>
  <dc:subject>Briefvorlage</dc:subject>
  <dc:creator>Zehetbauer Nico</dc:creator>
  <cp:lastModifiedBy>Stangl Robert</cp:lastModifiedBy>
  <cp:revision>7</cp:revision>
  <cp:lastPrinted>2017-03-29T07:37:00Z</cp:lastPrinted>
  <dcterms:created xsi:type="dcterms:W3CDTF">2021-10-12T10:06:00Z</dcterms:created>
  <dcterms:modified xsi:type="dcterms:W3CDTF">2021-10-12T11:13:00Z</dcterms:modified>
</cp:coreProperties>
</file>